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830"/>
      </w:tblGrid>
      <w:tr w:rsidR="00370BC0" w:rsidRPr="00370BC0">
        <w:trPr>
          <w:tblCellSpacing w:w="0" w:type="dxa"/>
        </w:trPr>
        <w:tc>
          <w:tcPr>
            <w:tcW w:w="5000" w:type="pct"/>
            <w:shd w:val="clear" w:color="auto" w:fill="auto"/>
          </w:tcPr>
          <w:tbl>
            <w:tblPr>
              <w:tblW w:w="9570" w:type="dxa"/>
              <w:jc w:val="center"/>
              <w:tblCellSpacing w:w="0" w:type="dxa"/>
              <w:tblCellMar>
                <w:left w:w="0" w:type="dxa"/>
                <w:right w:w="0" w:type="dxa"/>
              </w:tblCellMar>
              <w:tblLook w:val="04A0"/>
            </w:tblPr>
            <w:tblGrid>
              <w:gridCol w:w="9570"/>
            </w:tblGrid>
            <w:tr w:rsidR="00370BC0" w:rsidRPr="00370BC0">
              <w:trPr>
                <w:tblCellSpacing w:w="0" w:type="dxa"/>
                <w:jc w:val="center"/>
              </w:trPr>
              <w:tc>
                <w:tcPr>
                  <w:tcW w:w="5000" w:type="pct"/>
                </w:tcPr>
                <w:tbl>
                  <w:tblPr>
                    <w:tblW w:w="5000" w:type="pct"/>
                    <w:jc w:val="center"/>
                    <w:tblCellSpacing w:w="0" w:type="dxa"/>
                    <w:tblCellMar>
                      <w:left w:w="0" w:type="dxa"/>
                      <w:right w:w="0" w:type="dxa"/>
                    </w:tblCellMar>
                    <w:tblLook w:val="04A0"/>
                  </w:tblPr>
                  <w:tblGrid>
                    <w:gridCol w:w="9540"/>
                  </w:tblGrid>
                  <w:tr w:rsidR="00370BC0" w:rsidRPr="00370BC0">
                    <w:trPr>
                      <w:tblCellSpacing w:w="0" w:type="dxa"/>
                      <w:jc w:val="center"/>
                    </w:trPr>
                    <w:tc>
                      <w:tcPr>
                        <w:tcW w:w="0" w:type="auto"/>
                        <w:tcMar>
                          <w:top w:w="105" w:type="dxa"/>
                          <w:left w:w="120" w:type="dxa"/>
                          <w:bottom w:w="105" w:type="dxa"/>
                          <w:right w:w="120" w:type="dxa"/>
                        </w:tcMar>
                      </w:tcPr>
                      <w:p w:rsidR="00370BC0" w:rsidRPr="00370BC0" w:rsidRDefault="00370BC0" w:rsidP="00712832">
                        <w:pPr>
                          <w:jc w:val="center"/>
                          <w:rPr>
                            <w:rFonts w:ascii="Arial" w:eastAsia="Times New Roman" w:hAnsi="Arial" w:cs="Arial"/>
                            <w:color w:val="717171"/>
                            <w:sz w:val="16"/>
                            <w:szCs w:val="16"/>
                          </w:rPr>
                        </w:pPr>
                        <w:r>
                          <w:rPr>
                            <w:rFonts w:ascii="Arial" w:eastAsia="Times New Roman" w:hAnsi="Arial" w:cs="Arial"/>
                            <w:noProof/>
                            <w:color w:val="717171"/>
                            <w:sz w:val="16"/>
                            <w:szCs w:val="16"/>
                          </w:rPr>
                          <w:drawing>
                            <wp:inline distT="0" distB="0" distL="0" distR="0">
                              <wp:extent cx="1899920" cy="497840"/>
                              <wp:effectExtent l="0" t="0" r="5080" b="10160"/>
                              <wp:docPr id="1" name="Picture 1" descr="http://ih.constantcontact.com/fs108/1102872218941/img/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08/1102872218941/img/163.pn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99920" cy="497840"/>
                                      </a:xfrm>
                                      <a:prstGeom prst="rect">
                                        <a:avLst/>
                                      </a:prstGeom>
                                      <a:noFill/>
                                      <a:ln>
                                        <a:noFill/>
                                      </a:ln>
                                    </pic:spPr>
                                  </pic:pic>
                                </a:graphicData>
                              </a:graphic>
                            </wp:inline>
                          </w:drawing>
                        </w:r>
                      </w:p>
                    </w:tc>
                  </w:tr>
                </w:tbl>
                <w:p w:rsidR="00370BC0" w:rsidRPr="00370BC0" w:rsidRDefault="00370BC0" w:rsidP="00370BC0">
                  <w:pPr>
                    <w:jc w:val="center"/>
                    <w:rPr>
                      <w:rFonts w:ascii="Times" w:eastAsia="Times New Roman" w:hAnsi="Times" w:cs="Times New Roman"/>
                      <w:sz w:val="20"/>
                      <w:szCs w:val="20"/>
                    </w:rPr>
                  </w:pPr>
                </w:p>
              </w:tc>
            </w:tr>
          </w:tbl>
          <w:p w:rsidR="00370BC0" w:rsidRPr="00370BC0" w:rsidRDefault="00370BC0" w:rsidP="00370BC0">
            <w:pPr>
              <w:jc w:val="center"/>
              <w:rPr>
                <w:rFonts w:ascii="Times" w:eastAsia="Times New Roman" w:hAnsi="Times" w:cs="Times New Roman"/>
                <w:sz w:val="20"/>
                <w:szCs w:val="20"/>
              </w:rPr>
            </w:pPr>
          </w:p>
        </w:tc>
      </w:tr>
    </w:tbl>
    <w:p w:rsidR="00370BC0" w:rsidRPr="00370BC0" w:rsidRDefault="00370BC0" w:rsidP="00370BC0">
      <w:pPr>
        <w:rPr>
          <w:rFonts w:ascii="Times" w:eastAsia="Times New Roman" w:hAnsi="Times" w:cs="Times New Roman"/>
          <w:vanish/>
          <w:sz w:val="20"/>
          <w:szCs w:val="20"/>
        </w:rPr>
      </w:pPr>
    </w:p>
    <w:tbl>
      <w:tblPr>
        <w:tblW w:w="5000" w:type="pct"/>
        <w:tblCellSpacing w:w="0" w:type="dxa"/>
        <w:shd w:val="clear" w:color="auto" w:fill="F5F5F5"/>
        <w:tblCellMar>
          <w:left w:w="0" w:type="dxa"/>
          <w:right w:w="0" w:type="dxa"/>
        </w:tblCellMar>
        <w:tblLook w:val="04A0"/>
      </w:tblPr>
      <w:tblGrid>
        <w:gridCol w:w="10830"/>
      </w:tblGrid>
      <w:tr w:rsidR="00370BC0" w:rsidRPr="00370BC0">
        <w:trPr>
          <w:tblCellSpacing w:w="0" w:type="dxa"/>
        </w:trPr>
        <w:tc>
          <w:tcPr>
            <w:tcW w:w="5000" w:type="pct"/>
            <w:shd w:val="clear" w:color="auto" w:fill="F5F5F5"/>
          </w:tcPr>
          <w:tbl>
            <w:tblPr>
              <w:tblW w:w="9570" w:type="dxa"/>
              <w:jc w:val="center"/>
              <w:tblCellSpacing w:w="0" w:type="dxa"/>
              <w:tblCellMar>
                <w:left w:w="0" w:type="dxa"/>
                <w:right w:w="0" w:type="dxa"/>
              </w:tblCellMar>
              <w:tblLook w:val="04A0"/>
            </w:tblPr>
            <w:tblGrid>
              <w:gridCol w:w="9570"/>
            </w:tblGrid>
            <w:tr w:rsidR="00370BC0" w:rsidRPr="00370BC0">
              <w:trPr>
                <w:tblCellSpacing w:w="0" w:type="dxa"/>
                <w:jc w:val="center"/>
              </w:trPr>
              <w:tc>
                <w:tcPr>
                  <w:tcW w:w="0" w:type="auto"/>
                </w:tcPr>
                <w:tbl>
                  <w:tblPr>
                    <w:tblW w:w="5000" w:type="pct"/>
                    <w:tblCellSpacing w:w="0" w:type="dxa"/>
                    <w:tblCellMar>
                      <w:left w:w="0" w:type="dxa"/>
                      <w:right w:w="0" w:type="dxa"/>
                    </w:tblCellMar>
                    <w:tblLook w:val="04A0"/>
                  </w:tblPr>
                  <w:tblGrid>
                    <w:gridCol w:w="414"/>
                    <w:gridCol w:w="8712"/>
                    <w:gridCol w:w="414"/>
                  </w:tblGrid>
                  <w:tr w:rsidR="00370BC0" w:rsidRPr="00370BC0">
                    <w:trPr>
                      <w:tblCellSpacing w:w="0" w:type="dxa"/>
                    </w:trPr>
                    <w:tc>
                      <w:tcPr>
                        <w:tcW w:w="0" w:type="auto"/>
                      </w:tcPr>
                      <w:p w:rsidR="00370BC0" w:rsidRPr="00370BC0" w:rsidRDefault="00370BC0" w:rsidP="00370BC0">
                        <w:pPr>
                          <w:spacing w:line="15" w:lineRule="atLeas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43840" cy="193040"/>
                              <wp:effectExtent l="0" t="0" r="0" b="0"/>
                              <wp:docPr id="2" name="Picture 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S.gif"/>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 cy="193040"/>
                                      </a:xfrm>
                                      <a:prstGeom prst="rect">
                                        <a:avLst/>
                                      </a:prstGeom>
                                      <a:noFill/>
                                      <a:ln>
                                        <a:noFill/>
                                      </a:ln>
                                    </pic:spPr>
                                  </pic:pic>
                                </a:graphicData>
                              </a:graphic>
                            </wp:inline>
                          </w:drawing>
                        </w:r>
                      </w:p>
                    </w:tc>
                    <w:tc>
                      <w:tcPr>
                        <w:tcW w:w="5000" w:type="pct"/>
                        <w:shd w:val="clear" w:color="auto" w:fill="FFFFFF"/>
                      </w:tcPr>
                      <w:p w:rsidR="00370BC0" w:rsidRPr="00370BC0" w:rsidRDefault="00370BC0" w:rsidP="00370BC0">
                        <w:pPr>
                          <w:spacing w:line="15" w:lineRule="atLeas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0160" cy="60960"/>
                              <wp:effectExtent l="0" t="0" r="0" b="0"/>
                              <wp:docPr id="3" name="Picture 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S.gif"/>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160" cy="60960"/>
                                      </a:xfrm>
                                      <a:prstGeom prst="rect">
                                        <a:avLst/>
                                      </a:prstGeom>
                                      <a:noFill/>
                                      <a:ln>
                                        <a:noFill/>
                                      </a:ln>
                                    </pic:spPr>
                                  </pic:pic>
                                </a:graphicData>
                              </a:graphic>
                            </wp:inline>
                          </w:drawing>
                        </w:r>
                      </w:p>
                    </w:tc>
                    <w:tc>
                      <w:tcPr>
                        <w:tcW w:w="0" w:type="auto"/>
                      </w:tcPr>
                      <w:p w:rsidR="00370BC0" w:rsidRPr="00370BC0" w:rsidRDefault="00370BC0" w:rsidP="00370BC0">
                        <w:pPr>
                          <w:spacing w:line="15" w:lineRule="atLeas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43840" cy="193040"/>
                              <wp:effectExtent l="0" t="0" r="0" b="0"/>
                              <wp:docPr id="4" name="Picture 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S.gif"/>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 cy="193040"/>
                                      </a:xfrm>
                                      <a:prstGeom prst="rect">
                                        <a:avLst/>
                                      </a:prstGeom>
                                      <a:noFill/>
                                      <a:ln>
                                        <a:noFill/>
                                      </a:ln>
                                    </pic:spPr>
                                  </pic:pic>
                                </a:graphicData>
                              </a:graphic>
                            </wp:inline>
                          </w:drawing>
                        </w:r>
                      </w:p>
                    </w:tc>
                  </w:tr>
                </w:tbl>
                <w:p w:rsidR="00370BC0" w:rsidRPr="00370BC0" w:rsidRDefault="00370BC0" w:rsidP="00370BC0">
                  <w:pPr>
                    <w:rPr>
                      <w:rFonts w:ascii="Times" w:eastAsia="Times New Roman" w:hAnsi="Times" w:cs="Times New Roman"/>
                      <w:sz w:val="20"/>
                      <w:szCs w:val="20"/>
                    </w:rPr>
                  </w:pPr>
                </w:p>
              </w:tc>
            </w:tr>
            <w:tr w:rsidR="00370BC0" w:rsidRPr="00370BC0">
              <w:trPr>
                <w:tblCellSpacing w:w="0" w:type="dxa"/>
                <w:jc w:val="center"/>
              </w:trPr>
              <w:tc>
                <w:tcPr>
                  <w:tcW w:w="5000" w:type="pct"/>
                  <w:shd w:val="clear" w:color="auto" w:fill="0F0F53"/>
                </w:tcPr>
                <w:tbl>
                  <w:tblPr>
                    <w:tblW w:w="5000" w:type="pct"/>
                    <w:tblCellSpacing w:w="0" w:type="dxa"/>
                    <w:tblCellMar>
                      <w:left w:w="0" w:type="dxa"/>
                      <w:right w:w="0" w:type="dxa"/>
                    </w:tblCellMar>
                    <w:tblLook w:val="04A0"/>
                  </w:tblPr>
                  <w:tblGrid>
                    <w:gridCol w:w="414"/>
                    <w:gridCol w:w="8712"/>
                    <w:gridCol w:w="414"/>
                  </w:tblGrid>
                  <w:tr w:rsidR="00370BC0" w:rsidRPr="00370BC0">
                    <w:trPr>
                      <w:tblCellSpacing w:w="0" w:type="dxa"/>
                    </w:trPr>
                    <w:tc>
                      <w:tcPr>
                        <w:tcW w:w="0" w:type="auto"/>
                      </w:tcPr>
                      <w:p w:rsidR="00370BC0" w:rsidRPr="00370BC0" w:rsidRDefault="00370BC0" w:rsidP="00370BC0">
                        <w:pPr>
                          <w:spacing w:line="15" w:lineRule="atLeas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43840" cy="60960"/>
                              <wp:effectExtent l="0" t="0" r="0" b="0"/>
                              <wp:docPr id="5" name="Picture 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S.gif"/>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 cy="6096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tblPr>
                        <w:tblGrid>
                          <w:gridCol w:w="8682"/>
                        </w:tblGrid>
                        <w:tr w:rsidR="00370BC0" w:rsidRPr="00370BC0">
                          <w:trPr>
                            <w:tblCellSpacing w:w="0" w:type="dxa"/>
                            <w:jc w:val="center"/>
                          </w:trPr>
                          <w:tc>
                            <w:tcPr>
                              <w:tcW w:w="0" w:type="auto"/>
                              <w:tcMar>
                                <w:top w:w="150" w:type="dxa"/>
                                <w:left w:w="600" w:type="dxa"/>
                                <w:bottom w:w="150" w:type="dxa"/>
                                <w:right w:w="600" w:type="dxa"/>
                              </w:tcMar>
                            </w:tcPr>
                            <w:p w:rsidR="00370BC0" w:rsidRPr="00370BC0" w:rsidRDefault="00370BC0" w:rsidP="00370BC0">
                              <w:pPr>
                                <w:jc w:val="center"/>
                                <w:rPr>
                                  <w:rFonts w:ascii="Arial" w:eastAsia="Times New Roman" w:hAnsi="Arial" w:cs="Arial"/>
                                  <w:color w:val="DAC886"/>
                                  <w:sz w:val="36"/>
                                  <w:szCs w:val="36"/>
                                </w:rPr>
                              </w:pPr>
                              <w:r w:rsidRPr="00370BC0">
                                <w:rPr>
                                  <w:rFonts w:ascii="Arial" w:eastAsia="Times New Roman" w:hAnsi="Arial" w:cs="Arial"/>
                                  <w:b/>
                                  <w:bCs/>
                                  <w:color w:val="DAC886"/>
                                  <w:sz w:val="36"/>
                                  <w:szCs w:val="36"/>
                                </w:rPr>
                                <w:t>"A healing experience like no other..."</w:t>
                              </w:r>
                            </w:p>
                          </w:tc>
                        </w:tr>
                      </w:tbl>
                      <w:p w:rsidR="00370BC0" w:rsidRPr="00370BC0" w:rsidRDefault="00370BC0" w:rsidP="00370BC0">
                        <w:pPr>
                          <w:jc w:val="center"/>
                          <w:rPr>
                            <w:rFonts w:ascii="Times" w:eastAsia="Times New Roman" w:hAnsi="Times" w:cs="Times New Roman"/>
                            <w:sz w:val="20"/>
                            <w:szCs w:val="20"/>
                          </w:rPr>
                        </w:pPr>
                      </w:p>
                    </w:tc>
                    <w:tc>
                      <w:tcPr>
                        <w:tcW w:w="0" w:type="auto"/>
                      </w:tcPr>
                      <w:p w:rsidR="00370BC0" w:rsidRPr="00370BC0" w:rsidRDefault="00370BC0" w:rsidP="00370BC0">
                        <w:pPr>
                          <w:spacing w:line="15" w:lineRule="atLeas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43840" cy="60960"/>
                              <wp:effectExtent l="0" t="0" r="0" b="0"/>
                              <wp:docPr id="6" name="Picture 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S.gif"/>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 cy="60960"/>
                                      </a:xfrm>
                                      <a:prstGeom prst="rect">
                                        <a:avLst/>
                                      </a:prstGeom>
                                      <a:noFill/>
                                      <a:ln>
                                        <a:noFill/>
                                      </a:ln>
                                    </pic:spPr>
                                  </pic:pic>
                                </a:graphicData>
                              </a:graphic>
                            </wp:inline>
                          </w:drawing>
                        </w:r>
                      </w:p>
                    </w:tc>
                  </w:tr>
                </w:tbl>
                <w:p w:rsidR="00370BC0" w:rsidRPr="00370BC0" w:rsidRDefault="00370BC0" w:rsidP="00370BC0">
                  <w:pPr>
                    <w:rPr>
                      <w:rFonts w:ascii="Times" w:eastAsia="Times New Roman" w:hAnsi="Times" w:cs="Times New Roman"/>
                      <w:sz w:val="20"/>
                      <w:szCs w:val="20"/>
                    </w:rPr>
                  </w:pPr>
                </w:p>
              </w:tc>
            </w:tr>
            <w:tr w:rsidR="00370BC0" w:rsidRPr="00370BC0">
              <w:trPr>
                <w:tblCellSpacing w:w="0" w:type="dxa"/>
                <w:jc w:val="center"/>
              </w:trPr>
              <w:tc>
                <w:tcPr>
                  <w:tcW w:w="0" w:type="auto"/>
                </w:tcPr>
                <w:tbl>
                  <w:tblPr>
                    <w:tblW w:w="5000" w:type="pct"/>
                    <w:tblCellSpacing w:w="0" w:type="dxa"/>
                    <w:tblCellMar>
                      <w:left w:w="0" w:type="dxa"/>
                      <w:right w:w="0" w:type="dxa"/>
                    </w:tblCellMar>
                    <w:tblLook w:val="04A0"/>
                  </w:tblPr>
                  <w:tblGrid>
                    <w:gridCol w:w="431"/>
                    <w:gridCol w:w="8679"/>
                    <w:gridCol w:w="430"/>
                  </w:tblGrid>
                  <w:tr w:rsidR="00370BC0" w:rsidRPr="00370BC0">
                    <w:trPr>
                      <w:tblCellSpacing w:w="0" w:type="dxa"/>
                    </w:trPr>
                    <w:tc>
                      <w:tcPr>
                        <w:tcW w:w="0" w:type="auto"/>
                      </w:tcPr>
                      <w:p w:rsidR="00370BC0" w:rsidRPr="00370BC0" w:rsidRDefault="00370BC0" w:rsidP="00370BC0">
                        <w:pPr>
                          <w:spacing w:line="15" w:lineRule="atLeast"/>
                          <w:rPr>
                            <w:rFonts w:ascii="Arial" w:eastAsia="Times New Roman" w:hAnsi="Arial" w:cs="Arial"/>
                            <w:color w:val="717171"/>
                            <w:sz w:val="20"/>
                            <w:szCs w:val="20"/>
                          </w:rPr>
                        </w:pPr>
                        <w:r>
                          <w:rPr>
                            <w:rFonts w:ascii="Arial" w:eastAsia="Times New Roman" w:hAnsi="Arial" w:cs="Arial"/>
                            <w:noProof/>
                            <w:color w:val="717171"/>
                            <w:sz w:val="20"/>
                            <w:szCs w:val="20"/>
                          </w:rPr>
                          <w:drawing>
                            <wp:inline distT="0" distB="0" distL="0" distR="0">
                              <wp:extent cx="243840" cy="243840"/>
                              <wp:effectExtent l="0" t="0" r="10160" b="10160"/>
                              <wp:docPr id="7" name="Picture 7" descr="http://img.constantcontact.com/letters/images/1101116784221/PT_MN_Corner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T_MN_CornerShadowLeft.pn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 cy="243840"/>
                                      </a:xfrm>
                                      <a:prstGeom prst="rect">
                                        <a:avLst/>
                                      </a:prstGeom>
                                      <a:noFill/>
                                      <a:ln>
                                        <a:noFill/>
                                      </a:ln>
                                    </pic:spPr>
                                  </pic:pic>
                                </a:graphicData>
                              </a:graphic>
                            </wp:inline>
                          </w:drawing>
                        </w:r>
                      </w:p>
                    </w:tc>
                    <w:tc>
                      <w:tcPr>
                        <w:tcW w:w="5000" w:type="pct"/>
                        <w:shd w:val="clear" w:color="auto" w:fill="FFFFFF"/>
                      </w:tcPr>
                      <w:p w:rsidR="00370BC0" w:rsidRPr="00370BC0" w:rsidRDefault="00370BC0" w:rsidP="00370BC0">
                        <w:pPr>
                          <w:spacing w:line="15" w:lineRule="atLeas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0160" cy="60960"/>
                              <wp:effectExtent l="0" t="0" r="0" b="0"/>
                              <wp:docPr id="8" name="Picture 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S.gif"/>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160" cy="60960"/>
                                      </a:xfrm>
                                      <a:prstGeom prst="rect">
                                        <a:avLst/>
                                      </a:prstGeom>
                                      <a:noFill/>
                                      <a:ln>
                                        <a:noFill/>
                                      </a:ln>
                                    </pic:spPr>
                                  </pic:pic>
                                </a:graphicData>
                              </a:graphic>
                            </wp:inline>
                          </w:drawing>
                        </w:r>
                      </w:p>
                    </w:tc>
                    <w:tc>
                      <w:tcPr>
                        <w:tcW w:w="0" w:type="auto"/>
                      </w:tcPr>
                      <w:p w:rsidR="00370BC0" w:rsidRPr="00370BC0" w:rsidRDefault="00370BC0" w:rsidP="00370BC0">
                        <w:pPr>
                          <w:spacing w:line="15" w:lineRule="atLeast"/>
                          <w:rPr>
                            <w:rFonts w:ascii="Arial" w:eastAsia="Times New Roman" w:hAnsi="Arial" w:cs="Arial"/>
                            <w:color w:val="717171"/>
                            <w:sz w:val="20"/>
                            <w:szCs w:val="20"/>
                          </w:rPr>
                        </w:pPr>
                        <w:r>
                          <w:rPr>
                            <w:rFonts w:ascii="Arial" w:eastAsia="Times New Roman" w:hAnsi="Arial" w:cs="Arial"/>
                            <w:noProof/>
                            <w:color w:val="717171"/>
                            <w:sz w:val="20"/>
                            <w:szCs w:val="20"/>
                          </w:rPr>
                          <w:drawing>
                            <wp:inline distT="0" distB="0" distL="0" distR="0">
                              <wp:extent cx="243840" cy="243840"/>
                              <wp:effectExtent l="0" t="0" r="10160" b="10160"/>
                              <wp:docPr id="9" name="Picture 9" descr="http://img.constantcontact.com/letters/images/1101116784221/PT_MN_Corner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T_MN_CornerShadowRight.pn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 cy="243840"/>
                                      </a:xfrm>
                                      <a:prstGeom prst="rect">
                                        <a:avLst/>
                                      </a:prstGeom>
                                      <a:noFill/>
                                      <a:ln>
                                        <a:noFill/>
                                      </a:ln>
                                    </pic:spPr>
                                  </pic:pic>
                                </a:graphicData>
                              </a:graphic>
                            </wp:inline>
                          </w:drawing>
                        </w:r>
                      </w:p>
                    </w:tc>
                  </w:tr>
                </w:tbl>
                <w:p w:rsidR="00370BC0" w:rsidRPr="00370BC0" w:rsidRDefault="00370BC0" w:rsidP="00370BC0">
                  <w:pPr>
                    <w:rPr>
                      <w:rFonts w:ascii="Times" w:eastAsia="Times New Roman" w:hAnsi="Times" w:cs="Times New Roman"/>
                      <w:sz w:val="20"/>
                      <w:szCs w:val="20"/>
                    </w:rPr>
                  </w:pPr>
                </w:p>
              </w:tc>
            </w:tr>
          </w:tbl>
          <w:p w:rsidR="00370BC0" w:rsidRPr="00370BC0" w:rsidRDefault="00370BC0" w:rsidP="00370BC0">
            <w:pPr>
              <w:jc w:val="center"/>
              <w:rPr>
                <w:rFonts w:ascii="Times" w:eastAsia="Times New Roman" w:hAnsi="Times" w:cs="Times New Roman"/>
                <w:sz w:val="20"/>
                <w:szCs w:val="20"/>
              </w:rPr>
            </w:pPr>
          </w:p>
        </w:tc>
      </w:tr>
    </w:tbl>
    <w:p w:rsidR="00370BC0" w:rsidRPr="00370BC0" w:rsidRDefault="00370BC0" w:rsidP="00370BC0">
      <w:pPr>
        <w:rPr>
          <w:rFonts w:ascii="Times" w:eastAsia="Times New Roman" w:hAnsi="Times" w:cs="Times New Roman"/>
          <w:vanish/>
          <w:sz w:val="20"/>
          <w:szCs w:val="20"/>
        </w:rPr>
      </w:pPr>
    </w:p>
    <w:tbl>
      <w:tblPr>
        <w:tblW w:w="9570" w:type="dxa"/>
        <w:tblCellSpacing w:w="0" w:type="dxa"/>
        <w:shd w:val="clear" w:color="auto" w:fill="F5F5F5"/>
        <w:tblCellMar>
          <w:left w:w="0" w:type="dxa"/>
          <w:right w:w="0" w:type="dxa"/>
        </w:tblCellMar>
        <w:tblLook w:val="04A0"/>
      </w:tblPr>
      <w:tblGrid>
        <w:gridCol w:w="392"/>
        <w:gridCol w:w="10438"/>
      </w:tblGrid>
      <w:tr w:rsidR="00370BC0" w:rsidRPr="00370BC0">
        <w:trPr>
          <w:tblCellSpacing w:w="0" w:type="dxa"/>
        </w:trPr>
        <w:tc>
          <w:tcPr>
            <w:tcW w:w="0" w:type="auto"/>
            <w:shd w:val="clear" w:color="auto" w:fill="F5F5F5"/>
          </w:tcPr>
          <w:p w:rsidR="00370BC0" w:rsidRPr="00370BC0" w:rsidRDefault="00370BC0" w:rsidP="00370BC0">
            <w:pPr>
              <w:spacing w:line="15" w:lineRule="atLeas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43840" cy="193040"/>
                  <wp:effectExtent l="0" t="0" r="0" b="0"/>
                  <wp:docPr id="10" name="Picture 1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S.gif"/>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 cy="193040"/>
                          </a:xfrm>
                          <a:prstGeom prst="rect">
                            <a:avLst/>
                          </a:prstGeom>
                          <a:noFill/>
                          <a:ln>
                            <a:noFill/>
                          </a:ln>
                        </pic:spPr>
                      </pic:pic>
                    </a:graphicData>
                  </a:graphic>
                </wp:inline>
              </w:drawing>
            </w:r>
          </w:p>
        </w:tc>
        <w:tc>
          <w:tcPr>
            <w:tcW w:w="5000" w:type="pct"/>
            <w:shd w:val="clear" w:color="auto" w:fill="F5F5F5"/>
          </w:tcPr>
          <w:tbl>
            <w:tblPr>
              <w:tblW w:w="5000" w:type="pct"/>
              <w:jc w:val="center"/>
              <w:tblCellSpacing w:w="0" w:type="dxa"/>
              <w:shd w:val="clear" w:color="auto" w:fill="FFFFFF"/>
              <w:tblCellMar>
                <w:left w:w="0" w:type="dxa"/>
                <w:right w:w="0" w:type="dxa"/>
              </w:tblCellMar>
              <w:tblLook w:val="04A0"/>
            </w:tblPr>
            <w:tblGrid>
              <w:gridCol w:w="10408"/>
            </w:tblGrid>
            <w:tr w:rsidR="00370BC0" w:rsidRPr="00370BC0">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tblPr>
                  <w:tblGrid>
                    <w:gridCol w:w="10378"/>
                  </w:tblGrid>
                  <w:tr w:rsidR="00370BC0" w:rsidRPr="00370BC0">
                    <w:trPr>
                      <w:tblCellSpacing w:w="0" w:type="dxa"/>
                      <w:jc w:val="center"/>
                    </w:trPr>
                    <w:tc>
                      <w:tcPr>
                        <w:tcW w:w="5000" w:type="pct"/>
                        <w:tcMar>
                          <w:top w:w="0" w:type="dxa"/>
                          <w:left w:w="225" w:type="dxa"/>
                          <w:bottom w:w="135" w:type="dxa"/>
                          <w:right w:w="225" w:type="dxa"/>
                        </w:tcMar>
                      </w:tcPr>
                      <w:tbl>
                        <w:tblPr>
                          <w:tblW w:w="5000" w:type="pct"/>
                          <w:jc w:val="center"/>
                          <w:tblCellSpacing w:w="0" w:type="dxa"/>
                          <w:tblCellMar>
                            <w:left w:w="0" w:type="dxa"/>
                            <w:right w:w="0" w:type="dxa"/>
                          </w:tblCellMar>
                          <w:tblLook w:val="04A0"/>
                        </w:tblPr>
                        <w:tblGrid>
                          <w:gridCol w:w="9898"/>
                        </w:tblGrid>
                        <w:tr w:rsidR="00370BC0" w:rsidRPr="00370BC0">
                          <w:trPr>
                            <w:tblCellSpacing w:w="0" w:type="dxa"/>
                            <w:jc w:val="center"/>
                          </w:trPr>
                          <w:tc>
                            <w:tcPr>
                              <w:tcW w:w="0" w:type="auto"/>
                              <w:tcMar>
                                <w:top w:w="120" w:type="dxa"/>
                                <w:left w:w="225" w:type="dxa"/>
                                <w:bottom w:w="135" w:type="dxa"/>
                                <w:right w:w="225" w:type="dxa"/>
                              </w:tcMar>
                            </w:tcPr>
                            <w:p w:rsidR="00227418" w:rsidRPr="00BB60E6" w:rsidRDefault="00227418" w:rsidP="00227418">
                              <w:pPr>
                                <w:jc w:val="center"/>
                                <w:rPr>
                                  <w:rFonts w:ascii="Trebuchet MS" w:eastAsia="Times New Roman" w:hAnsi="Trebuchet MS" w:cs="Times New Roman"/>
                                  <w:b/>
                                  <w:bCs/>
                                  <w:color w:val="333333"/>
                                  <w:sz w:val="35"/>
                                  <w:szCs w:val="35"/>
                                  <w:shd w:val="clear" w:color="auto" w:fill="F9F9F9"/>
                                </w:rPr>
                              </w:pPr>
                              <w:r w:rsidRPr="00BB60E6">
                                <w:rPr>
                                  <w:rFonts w:ascii="Trebuchet MS" w:eastAsia="Times New Roman" w:hAnsi="Trebuchet MS" w:cs="Times New Roman"/>
                                  <w:b/>
                                  <w:bCs/>
                                  <w:color w:val="333333"/>
                                  <w:sz w:val="35"/>
                                  <w:szCs w:val="35"/>
                                  <w:shd w:val="clear" w:color="auto" w:fill="F9F9F9"/>
                                </w:rPr>
                                <w:t xml:space="preserve">Registration for </w:t>
                              </w:r>
                              <w:r w:rsidR="00712832">
                                <w:rPr>
                                  <w:rFonts w:ascii="Trebuchet MS" w:eastAsia="Times New Roman" w:hAnsi="Trebuchet MS" w:cs="Times New Roman"/>
                                  <w:b/>
                                  <w:bCs/>
                                  <w:color w:val="333333"/>
                                  <w:sz w:val="35"/>
                                  <w:szCs w:val="35"/>
                                  <w:shd w:val="clear" w:color="auto" w:fill="F9F9F9"/>
                                </w:rPr>
                                <w:t xml:space="preserve">our first </w:t>
                              </w:r>
                              <w:r w:rsidRPr="00BB60E6">
                                <w:rPr>
                                  <w:rFonts w:ascii="Trebuchet MS" w:eastAsia="Times New Roman" w:hAnsi="Trebuchet MS" w:cs="Times New Roman"/>
                                  <w:b/>
                                  <w:bCs/>
                                  <w:color w:val="333333"/>
                                  <w:sz w:val="35"/>
                                  <w:szCs w:val="35"/>
                                  <w:shd w:val="clear" w:color="auto" w:fill="F9F9F9"/>
                                </w:rPr>
                                <w:t xml:space="preserve">North Carolina </w:t>
                              </w:r>
                            </w:p>
                            <w:p w:rsidR="00712832" w:rsidRDefault="00227418" w:rsidP="00227418">
                              <w:pPr>
                                <w:jc w:val="center"/>
                                <w:rPr>
                                  <w:rFonts w:ascii="Trebuchet MS" w:eastAsia="Times New Roman" w:hAnsi="Trebuchet MS" w:cs="Times New Roman"/>
                                  <w:b/>
                                  <w:bCs/>
                                  <w:color w:val="333333"/>
                                  <w:sz w:val="35"/>
                                  <w:szCs w:val="35"/>
                                  <w:shd w:val="clear" w:color="auto" w:fill="F9F9F9"/>
                                </w:rPr>
                              </w:pPr>
                              <w:r w:rsidRPr="00BB60E6">
                                <w:rPr>
                                  <w:rFonts w:ascii="Trebuchet MS" w:eastAsia="Times New Roman" w:hAnsi="Trebuchet MS" w:cs="Times New Roman"/>
                                  <w:b/>
                                  <w:bCs/>
                                  <w:color w:val="333333"/>
                                  <w:sz w:val="35"/>
                                  <w:szCs w:val="35"/>
                                  <w:shd w:val="clear" w:color="auto" w:fill="F9F9F9"/>
                                </w:rPr>
                                <w:t>Weekend of Recovery is now open!</w:t>
                              </w:r>
                              <w:r w:rsidRPr="00BB60E6">
                                <w:rPr>
                                  <w:rFonts w:ascii="Trebuchet MS" w:eastAsia="Times New Roman" w:hAnsi="Trebuchet MS" w:cs="Times New Roman"/>
                                  <w:b/>
                                  <w:bCs/>
                                  <w:color w:val="333333"/>
                                  <w:sz w:val="35"/>
                                  <w:szCs w:val="35"/>
                                </w:rPr>
                                <w:br/>
                              </w:r>
                              <w:r w:rsidRPr="00BB60E6">
                                <w:rPr>
                                  <w:rFonts w:ascii="Trebuchet MS" w:eastAsia="Times New Roman" w:hAnsi="Trebuchet MS" w:cs="Times New Roman"/>
                                  <w:b/>
                                  <w:bCs/>
                                  <w:color w:val="333333"/>
                                  <w:sz w:val="35"/>
                                  <w:szCs w:val="35"/>
                                  <w:shd w:val="clear" w:color="auto" w:fill="F9F9F9"/>
                                </w:rPr>
                                <w:t>5/2-5/4</w:t>
                              </w:r>
                              <w:r w:rsidR="00712832">
                                <w:rPr>
                                  <w:rFonts w:ascii="Trebuchet MS" w:eastAsia="Times New Roman" w:hAnsi="Trebuchet MS" w:cs="Times New Roman"/>
                                  <w:b/>
                                  <w:bCs/>
                                  <w:color w:val="333333"/>
                                  <w:sz w:val="35"/>
                                  <w:szCs w:val="35"/>
                                  <w:shd w:val="clear" w:color="auto" w:fill="F9F9F9"/>
                                </w:rPr>
                                <w:t xml:space="preserve"> – </w:t>
                              </w:r>
                              <w:hyperlink r:id="rId9" w:history="1">
                                <w:r w:rsidR="00712832" w:rsidRPr="00712832">
                                  <w:rPr>
                                    <w:rStyle w:val="Hyperlink"/>
                                    <w:rFonts w:ascii="Trebuchet MS" w:eastAsia="Times New Roman" w:hAnsi="Trebuchet MS" w:cs="Times New Roman"/>
                                    <w:b/>
                                    <w:bCs/>
                                    <w:sz w:val="35"/>
                                    <w:szCs w:val="35"/>
                                    <w:shd w:val="clear" w:color="auto" w:fill="F9F9F9"/>
                                  </w:rPr>
                                  <w:t>The Mountain, Highland, NC</w:t>
                                </w:r>
                              </w:hyperlink>
                            </w:p>
                            <w:p w:rsidR="00370BC0" w:rsidRPr="00227418" w:rsidRDefault="00227418" w:rsidP="00227418">
                              <w:pPr>
                                <w:jc w:val="center"/>
                                <w:rPr>
                                  <w:rFonts w:ascii="Times" w:eastAsia="Times New Roman" w:hAnsi="Times" w:cs="Times New Roman"/>
                                  <w:sz w:val="20"/>
                                  <w:szCs w:val="20"/>
                                </w:rPr>
                              </w:pPr>
                              <w:bookmarkStart w:id="0" w:name="_GoBack"/>
                              <w:bookmarkEnd w:id="0"/>
                              <w:r w:rsidRPr="00BB60E6">
                                <w:rPr>
                                  <w:rFonts w:ascii="Trebuchet MS" w:eastAsia="Times New Roman" w:hAnsi="Trebuchet MS" w:cs="Times New Roman"/>
                                  <w:b/>
                                  <w:bCs/>
                                  <w:color w:val="333333"/>
                                  <w:sz w:val="29"/>
                                  <w:szCs w:val="29"/>
                                  <w:shd w:val="clear" w:color="auto" w:fill="F9F9F9"/>
                                </w:rPr>
                                <w:t>Early registration discount EXTENDED until April 4</w:t>
                              </w:r>
                            </w:p>
                          </w:tc>
                        </w:tr>
                      </w:tbl>
                      <w:p w:rsidR="00370BC0" w:rsidRPr="00370BC0" w:rsidRDefault="00370BC0" w:rsidP="00370BC0">
                        <w:pPr>
                          <w:jc w:val="center"/>
                          <w:rPr>
                            <w:rFonts w:ascii="Times" w:eastAsia="Times New Roman" w:hAnsi="Times" w:cs="Times New Roman"/>
                            <w:sz w:val="20"/>
                            <w:szCs w:val="20"/>
                          </w:rPr>
                        </w:pPr>
                      </w:p>
                    </w:tc>
                  </w:tr>
                </w:tbl>
                <w:p w:rsidR="00370BC0" w:rsidRPr="00370BC0" w:rsidRDefault="00370BC0" w:rsidP="00370BC0">
                  <w:pPr>
                    <w:jc w:val="center"/>
                    <w:rPr>
                      <w:rFonts w:ascii="Times" w:eastAsia="Times New Roman" w:hAnsi="Times" w:cs="Times New Roman"/>
                      <w:vanish/>
                      <w:sz w:val="20"/>
                      <w:szCs w:val="20"/>
                    </w:rPr>
                  </w:pPr>
                </w:p>
                <w:tbl>
                  <w:tblPr>
                    <w:tblW w:w="5000" w:type="pct"/>
                    <w:jc w:val="center"/>
                    <w:tblCellSpacing w:w="0" w:type="dxa"/>
                    <w:tblCellMar>
                      <w:left w:w="0" w:type="dxa"/>
                      <w:right w:w="0" w:type="dxa"/>
                    </w:tblCellMar>
                    <w:tblLook w:val="04A0"/>
                  </w:tblPr>
                  <w:tblGrid>
                    <w:gridCol w:w="361"/>
                    <w:gridCol w:w="2606"/>
                    <w:gridCol w:w="362"/>
                    <w:gridCol w:w="6687"/>
                    <w:gridCol w:w="362"/>
                  </w:tblGrid>
                  <w:tr w:rsidR="00370BC0" w:rsidRPr="00370BC0">
                    <w:trPr>
                      <w:tblCellSpacing w:w="0" w:type="dxa"/>
                      <w:jc w:val="center"/>
                    </w:trPr>
                    <w:tc>
                      <w:tcPr>
                        <w:tcW w:w="0" w:type="auto"/>
                      </w:tcPr>
                      <w:p w:rsidR="00370BC0" w:rsidRPr="00370BC0" w:rsidRDefault="00370BC0" w:rsidP="00370BC0">
                        <w:pPr>
                          <w:spacing w:line="15" w:lineRule="atLeas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23520" cy="10160"/>
                              <wp:effectExtent l="0" t="0" r="0" b="0"/>
                              <wp:docPr id="11" name="Picture 1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S.gif"/>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3520" cy="10160"/>
                                      </a:xfrm>
                                      <a:prstGeom prst="rect">
                                        <a:avLst/>
                                      </a:prstGeom>
                                      <a:noFill/>
                                      <a:ln>
                                        <a:noFill/>
                                      </a:ln>
                                    </pic:spPr>
                                  </pic:pic>
                                </a:graphicData>
                              </a:graphic>
                            </wp:inline>
                          </w:drawing>
                        </w:r>
                      </w:p>
                    </w:tc>
                    <w:tc>
                      <w:tcPr>
                        <w:tcW w:w="0" w:type="auto"/>
                        <w:shd w:val="clear" w:color="auto" w:fill="EDF5FB"/>
                      </w:tcPr>
                      <w:tbl>
                        <w:tblPr>
                          <w:tblW w:w="5000" w:type="pct"/>
                          <w:jc w:val="center"/>
                          <w:tblCellSpacing w:w="0" w:type="dxa"/>
                          <w:tblCellMar>
                            <w:left w:w="0" w:type="dxa"/>
                            <w:right w:w="0" w:type="dxa"/>
                          </w:tblCellMar>
                          <w:tblLook w:val="04A0"/>
                        </w:tblPr>
                        <w:tblGrid>
                          <w:gridCol w:w="2576"/>
                        </w:tblGrid>
                        <w:tr w:rsidR="00370BC0" w:rsidRPr="00370BC0">
                          <w:trPr>
                            <w:tblCellSpacing w:w="0" w:type="dxa"/>
                            <w:jc w:val="center"/>
                            <w:hidden/>
                          </w:trPr>
                          <w:tc>
                            <w:tcPr>
                              <w:tcW w:w="5000" w:type="pct"/>
                              <w:tcMar>
                                <w:top w:w="120" w:type="dxa"/>
                                <w:left w:w="0" w:type="dxa"/>
                                <w:bottom w:w="120" w:type="dxa"/>
                                <w:right w:w="0" w:type="dxa"/>
                              </w:tcMar>
                            </w:tcPr>
                            <w:p w:rsidR="00370BC0" w:rsidRPr="00370BC0" w:rsidRDefault="00370BC0" w:rsidP="00370BC0">
                              <w:pPr>
                                <w:jc w:val="center"/>
                                <w:rPr>
                                  <w:rFonts w:ascii="Times" w:eastAsia="Times New Roman" w:hAnsi="Times" w:cs="Times New Roman"/>
                                  <w:vanish/>
                                  <w:sz w:val="20"/>
                                  <w:szCs w:val="20"/>
                                </w:rPr>
                              </w:pPr>
                              <w:bookmarkStart w:id="1" w:name="LETTER.BLOCK46"/>
                              <w:bookmarkEnd w:id="1"/>
                            </w:p>
                            <w:p w:rsidR="00370BC0" w:rsidRPr="00370BC0" w:rsidRDefault="00370BC0" w:rsidP="00370BC0">
                              <w:pPr>
                                <w:jc w:val="center"/>
                                <w:rPr>
                                  <w:rFonts w:ascii="Times" w:eastAsia="Times New Roman" w:hAnsi="Times" w:cs="Times New Roman"/>
                                  <w:vanish/>
                                  <w:sz w:val="20"/>
                                  <w:szCs w:val="20"/>
                                </w:rPr>
                              </w:pPr>
                              <w:bookmarkStart w:id="2" w:name="LETTER.BLOCK44"/>
                              <w:bookmarkEnd w:id="2"/>
                            </w:p>
                            <w:p w:rsidR="00370BC0" w:rsidRPr="00370BC0" w:rsidRDefault="00370BC0" w:rsidP="00370BC0">
                              <w:pPr>
                                <w:jc w:val="center"/>
                                <w:rPr>
                                  <w:rFonts w:ascii="Times" w:eastAsia="Times New Roman" w:hAnsi="Times" w:cs="Times New Roman"/>
                                  <w:vanish/>
                                  <w:sz w:val="20"/>
                                  <w:szCs w:val="20"/>
                                </w:rPr>
                              </w:pPr>
                            </w:p>
                            <w:tbl>
                              <w:tblPr>
                                <w:tblW w:w="5000" w:type="pct"/>
                                <w:jc w:val="center"/>
                                <w:tblCellSpacing w:w="0" w:type="dxa"/>
                                <w:tblCellMar>
                                  <w:left w:w="0" w:type="dxa"/>
                                  <w:right w:w="0" w:type="dxa"/>
                                </w:tblCellMar>
                                <w:tblLook w:val="04A0"/>
                              </w:tblPr>
                              <w:tblGrid>
                                <w:gridCol w:w="2546"/>
                              </w:tblGrid>
                              <w:tr w:rsidR="00370BC0" w:rsidRPr="00370BC0">
                                <w:trPr>
                                  <w:trHeight w:val="15"/>
                                  <w:tblCellSpacing w:w="0" w:type="dxa"/>
                                  <w:jc w:val="center"/>
                                </w:trPr>
                                <w:tc>
                                  <w:tcPr>
                                    <w:tcW w:w="0" w:type="auto"/>
                                    <w:tcMar>
                                      <w:top w:w="75" w:type="dxa"/>
                                      <w:left w:w="225" w:type="dxa"/>
                                      <w:bottom w:w="75" w:type="dxa"/>
                                      <w:right w:w="225" w:type="dxa"/>
                                    </w:tcMar>
                                    <w:vAlign w:val="center"/>
                                  </w:tcPr>
                                  <w:p w:rsidR="00370BC0" w:rsidRPr="00370BC0" w:rsidRDefault="00227418" w:rsidP="00227418">
                                    <w:pPr>
                                      <w:spacing w:line="15" w:lineRule="atLeast"/>
                                      <w:jc w:val="center"/>
                                      <w:rPr>
                                        <w:rFonts w:ascii="Times" w:eastAsia="Times New Roman" w:hAnsi="Times" w:cs="Times New Roman"/>
                                        <w:sz w:val="20"/>
                                        <w:szCs w:val="20"/>
                                      </w:rPr>
                                    </w:pPr>
                                    <w:r>
                                      <w:rPr>
                                        <w:rFonts w:ascii="Century Gothic" w:eastAsia="Times New Roman" w:hAnsi="Century Gothic" w:cs="Times New Roman"/>
                                        <w:noProof/>
                                        <w:color w:val="0078C1"/>
                                        <w:sz w:val="20"/>
                                        <w:szCs w:val="20"/>
                                      </w:rPr>
                                      <w:drawing>
                                        <wp:inline distT="0" distB="0" distL="0" distR="0">
                                          <wp:extent cx="1301478" cy="1874520"/>
                                          <wp:effectExtent l="0" t="0" r="0" b="5080"/>
                                          <wp:docPr id="17" name="Picture 17" descr="http://ih.constantcontact.com/fs108/1102872218941/img/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h.constantcontact.com/fs108/1102872218941/img/158.pn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02546" cy="1876058"/>
                                                  </a:xfrm>
                                                  <a:prstGeom prst="rect">
                                                    <a:avLst/>
                                                  </a:prstGeom>
                                                  <a:noFill/>
                                                  <a:ln>
                                                    <a:noFill/>
                                                  </a:ln>
                                                </pic:spPr>
                                              </pic:pic>
                                            </a:graphicData>
                                          </a:graphic>
                                        </wp:inline>
                                      </w:drawing>
                                    </w:r>
                                  </w:p>
                                </w:tc>
                              </w:tr>
                            </w:tbl>
                            <w:p w:rsidR="00370BC0" w:rsidRPr="00370BC0" w:rsidRDefault="00370BC0" w:rsidP="00370BC0">
                              <w:pPr>
                                <w:jc w:val="center"/>
                                <w:rPr>
                                  <w:rFonts w:ascii="Times" w:eastAsia="Times New Roman" w:hAnsi="Times" w:cs="Times New Roman"/>
                                  <w:vanish/>
                                  <w:sz w:val="20"/>
                                  <w:szCs w:val="20"/>
                                </w:rPr>
                              </w:pPr>
                              <w:bookmarkStart w:id="3" w:name="LETTER.BLOCK39"/>
                              <w:bookmarkEnd w:id="3"/>
                            </w:p>
                            <w:p w:rsidR="00370BC0" w:rsidRPr="00370BC0" w:rsidRDefault="00370BC0" w:rsidP="00370BC0">
                              <w:pPr>
                                <w:jc w:val="center"/>
                                <w:rPr>
                                  <w:rFonts w:ascii="Times" w:eastAsia="Times New Roman" w:hAnsi="Times" w:cs="Times New Roman"/>
                                  <w:vanish/>
                                  <w:sz w:val="20"/>
                                  <w:szCs w:val="20"/>
                                </w:rPr>
                              </w:pPr>
                            </w:p>
                            <w:p w:rsidR="00370BC0" w:rsidRPr="00370BC0" w:rsidRDefault="00370BC0" w:rsidP="00370BC0">
                              <w:pPr>
                                <w:jc w:val="center"/>
                                <w:rPr>
                                  <w:rFonts w:ascii="Times" w:eastAsia="Times New Roman" w:hAnsi="Times" w:cs="Times New Roman"/>
                                  <w:vanish/>
                                  <w:sz w:val="20"/>
                                  <w:szCs w:val="20"/>
                                </w:rPr>
                              </w:pPr>
                              <w:bookmarkStart w:id="4" w:name="LETTER.BLOCK27"/>
                              <w:bookmarkEnd w:id="4"/>
                            </w:p>
                            <w:p w:rsidR="00370BC0" w:rsidRPr="00370BC0" w:rsidRDefault="00370BC0" w:rsidP="00370BC0">
                              <w:pPr>
                                <w:jc w:val="center"/>
                                <w:rPr>
                                  <w:rFonts w:ascii="Times" w:eastAsia="Times New Roman" w:hAnsi="Times" w:cs="Times New Roman"/>
                                  <w:vanish/>
                                  <w:sz w:val="20"/>
                                  <w:szCs w:val="20"/>
                                </w:rPr>
                              </w:pPr>
                              <w:bookmarkStart w:id="5" w:name="LETTER.BLOCK24"/>
                              <w:bookmarkEnd w:id="5"/>
                            </w:p>
                            <w:tbl>
                              <w:tblPr>
                                <w:tblW w:w="5000" w:type="pct"/>
                                <w:jc w:val="center"/>
                                <w:tblCellSpacing w:w="0" w:type="dxa"/>
                                <w:tblCellMar>
                                  <w:left w:w="0" w:type="dxa"/>
                                  <w:right w:w="0" w:type="dxa"/>
                                </w:tblCellMar>
                                <w:tblLook w:val="04A0"/>
                              </w:tblPr>
                              <w:tblGrid>
                                <w:gridCol w:w="2546"/>
                              </w:tblGrid>
                              <w:tr w:rsidR="00370BC0" w:rsidRPr="00370BC0">
                                <w:trPr>
                                  <w:tblCellSpacing w:w="0" w:type="dxa"/>
                                  <w:jc w:val="center"/>
                                </w:trPr>
                                <w:tc>
                                  <w:tcPr>
                                    <w:tcW w:w="0" w:type="auto"/>
                                    <w:tcMar>
                                      <w:top w:w="120" w:type="dxa"/>
                                      <w:left w:w="225" w:type="dxa"/>
                                      <w:bottom w:w="135" w:type="dxa"/>
                                      <w:right w:w="225" w:type="dxa"/>
                                    </w:tcMar>
                                  </w:tcPr>
                                  <w:p w:rsidR="00227418" w:rsidRPr="00370BC0" w:rsidRDefault="00227418" w:rsidP="00BB60E6">
                                    <w:pPr>
                                      <w:jc w:val="center"/>
                                      <w:rPr>
                                        <w:rFonts w:ascii="Century Gothic" w:eastAsia="Times New Roman" w:hAnsi="Century Gothic" w:cs="Times New Roman"/>
                                        <w:color w:val="0078C1"/>
                                        <w:sz w:val="20"/>
                                        <w:szCs w:val="20"/>
                                      </w:rPr>
                                    </w:pPr>
                                    <w:r w:rsidRPr="00370BC0">
                                      <w:rPr>
                                        <w:rFonts w:ascii="Century Gothic" w:eastAsia="Times New Roman" w:hAnsi="Century Gothic" w:cs="Times New Roman"/>
                                        <w:color w:val="0078C1"/>
                                        <w:sz w:val="20"/>
                                        <w:szCs w:val="20"/>
                                        <w:u w:val="single"/>
                                      </w:rPr>
                                      <w:t>2014 Weekends of Recovery Schedule</w:t>
                                    </w:r>
                                    <w:r w:rsidRPr="00370BC0">
                                      <w:rPr>
                                        <w:rFonts w:ascii="Century Gothic" w:eastAsia="Times New Roman" w:hAnsi="Century Gothic" w:cs="Times New Roman"/>
                                        <w:color w:val="0078C1"/>
                                        <w:sz w:val="20"/>
                                        <w:szCs w:val="20"/>
                                      </w:rPr>
                                      <w:t> </w:t>
                                    </w:r>
                                  </w:p>
                                  <w:p w:rsidR="00227418" w:rsidRPr="00370BC0" w:rsidRDefault="00227418" w:rsidP="00227418">
                                    <w:pPr>
                                      <w:rPr>
                                        <w:rFonts w:ascii="Century Gothic" w:hAnsi="Century Gothic" w:cs="Times New Roman"/>
                                        <w:color w:val="0078C1"/>
                                        <w:sz w:val="20"/>
                                        <w:szCs w:val="20"/>
                                      </w:rPr>
                                    </w:pPr>
                                    <w:r w:rsidRPr="00370BC0">
                                      <w:rPr>
                                        <w:rFonts w:ascii="Century Gothic" w:hAnsi="Century Gothic" w:cs="Times New Roman"/>
                                        <w:color w:val="0078C1"/>
                                        <w:sz w:val="20"/>
                                        <w:szCs w:val="20"/>
                                      </w:rPr>
                                      <w:t> </w:t>
                                    </w:r>
                                    <w:r w:rsidRPr="00370BC0">
                                      <w:rPr>
                                        <w:rFonts w:ascii="Century Gothic" w:hAnsi="Century Gothic" w:cs="Times New Roman"/>
                                        <w:color w:val="0078C1"/>
                                        <w:sz w:val="20"/>
                                        <w:szCs w:val="20"/>
                                        <w:u w:val="single"/>
                                      </w:rPr>
                                      <w:t> </w:t>
                                    </w:r>
                                  </w:p>
                                  <w:p w:rsidR="00227418" w:rsidRPr="00712832" w:rsidRDefault="00F47B14" w:rsidP="00227418">
                                    <w:pPr>
                                      <w:rPr>
                                        <w:rStyle w:val="Hyperlink"/>
                                      </w:rPr>
                                    </w:pPr>
                                    <w:r>
                                      <w:rPr>
                                        <w:rFonts w:ascii="Century Gothic" w:hAnsi="Century Gothic" w:cs="Times New Roman"/>
                                        <w:color w:val="0078C1"/>
                                        <w:sz w:val="20"/>
                                        <w:szCs w:val="20"/>
                                      </w:rPr>
                                      <w:fldChar w:fldCharType="begin"/>
                                    </w:r>
                                    <w:r w:rsidR="00712832">
                                      <w:rPr>
                                        <w:rFonts w:ascii="Century Gothic" w:hAnsi="Century Gothic" w:cs="Times New Roman"/>
                                        <w:color w:val="0078C1"/>
                                        <w:sz w:val="20"/>
                                        <w:szCs w:val="20"/>
                                      </w:rPr>
                                      <w:instrText xml:space="preserve"> HYPERLINK "http://www.malesurvivor.org/weekends/2014/mount-retreat.html" </w:instrText>
                                    </w:r>
                                    <w:r>
                                      <w:rPr>
                                        <w:rFonts w:ascii="Century Gothic" w:hAnsi="Century Gothic" w:cs="Times New Roman"/>
                                        <w:color w:val="0078C1"/>
                                        <w:sz w:val="20"/>
                                        <w:szCs w:val="20"/>
                                      </w:rPr>
                                      <w:fldChar w:fldCharType="separate"/>
                                    </w:r>
                                    <w:r w:rsidR="00227418" w:rsidRPr="00712832">
                                      <w:rPr>
                                        <w:rStyle w:val="Hyperlink"/>
                                        <w:rFonts w:ascii="Century Gothic" w:hAnsi="Century Gothic" w:cs="Times New Roman"/>
                                        <w:sz w:val="20"/>
                                        <w:szCs w:val="20"/>
                                      </w:rPr>
                                      <w:t>5/02 - 5/04 Level 1</w:t>
                                    </w:r>
                                  </w:p>
                                  <w:p w:rsidR="00227418" w:rsidRPr="00712832" w:rsidRDefault="00227418" w:rsidP="00227418">
                                    <w:pPr>
                                      <w:rPr>
                                        <w:rStyle w:val="Hyperlink"/>
                                      </w:rPr>
                                    </w:pPr>
                                    <w:r w:rsidRPr="00712832">
                                      <w:rPr>
                                        <w:rStyle w:val="Hyperlink"/>
                                        <w:rFonts w:ascii="Century Gothic" w:hAnsi="Century Gothic" w:cs="Times New Roman"/>
                                        <w:sz w:val="20"/>
                                        <w:szCs w:val="20"/>
                                      </w:rPr>
                                      <w:t>The Mountain, </w:t>
                                    </w:r>
                                  </w:p>
                                  <w:p w:rsidR="00712832" w:rsidRPr="00712832" w:rsidRDefault="00227418" w:rsidP="00227418">
                                    <w:pPr>
                                      <w:rPr>
                                        <w:rStyle w:val="Hyperlink"/>
                                      </w:rPr>
                                    </w:pPr>
                                    <w:r w:rsidRPr="00712832">
                                      <w:rPr>
                                        <w:rStyle w:val="Hyperlink"/>
                                        <w:rFonts w:ascii="Century Gothic" w:hAnsi="Century Gothic" w:cs="Times New Roman"/>
                                        <w:sz w:val="20"/>
                                        <w:szCs w:val="20"/>
                                      </w:rPr>
                                      <w:t>Highland, NC</w:t>
                                    </w:r>
                                  </w:p>
                                  <w:p w:rsidR="00227418" w:rsidRPr="00370BC0" w:rsidRDefault="00F47B14" w:rsidP="00227418">
                                    <w:pPr>
                                      <w:rPr>
                                        <w:rFonts w:ascii="Century Gothic" w:hAnsi="Century Gothic" w:cs="Times New Roman"/>
                                        <w:color w:val="0078C1"/>
                                        <w:sz w:val="20"/>
                                        <w:szCs w:val="20"/>
                                      </w:rPr>
                                    </w:pPr>
                                    <w:r>
                                      <w:rPr>
                                        <w:rFonts w:ascii="Century Gothic" w:hAnsi="Century Gothic" w:cs="Times New Roman"/>
                                        <w:color w:val="0078C1"/>
                                        <w:sz w:val="20"/>
                                        <w:szCs w:val="20"/>
                                      </w:rPr>
                                      <w:fldChar w:fldCharType="end"/>
                                    </w:r>
                                    <w:r w:rsidR="00227418" w:rsidRPr="00370BC0">
                                      <w:rPr>
                                        <w:rFonts w:ascii="Century Gothic" w:hAnsi="Century Gothic" w:cs="Times New Roman"/>
                                        <w:color w:val="0078C1"/>
                                        <w:sz w:val="20"/>
                                        <w:szCs w:val="20"/>
                                      </w:rPr>
                                      <w:t> </w:t>
                                    </w:r>
                                  </w:p>
                                  <w:p w:rsidR="00227418" w:rsidRPr="00370BC0" w:rsidRDefault="00227418" w:rsidP="00227418">
                                    <w:pPr>
                                      <w:rPr>
                                        <w:rFonts w:ascii="Century Gothic" w:hAnsi="Century Gothic" w:cs="Times New Roman"/>
                                        <w:color w:val="0078C1"/>
                                        <w:sz w:val="20"/>
                                        <w:szCs w:val="20"/>
                                      </w:rPr>
                                    </w:pPr>
                                    <w:r w:rsidRPr="00370BC0">
                                      <w:rPr>
                                        <w:rFonts w:ascii="Century Gothic" w:hAnsi="Century Gothic" w:cs="Times New Roman"/>
                                        <w:color w:val="0078C1"/>
                                        <w:sz w:val="20"/>
                                        <w:szCs w:val="20"/>
                                      </w:rPr>
                                      <w:t>7/11 - 7/13  Level 1 </w:t>
                                    </w:r>
                                  </w:p>
                                  <w:p w:rsidR="00227418" w:rsidRPr="00370BC0" w:rsidRDefault="00227418" w:rsidP="00227418">
                                    <w:pPr>
                                      <w:rPr>
                                        <w:rFonts w:ascii="Century Gothic" w:hAnsi="Century Gothic" w:cs="Times New Roman"/>
                                        <w:color w:val="0078C1"/>
                                        <w:sz w:val="20"/>
                                        <w:szCs w:val="20"/>
                                      </w:rPr>
                                    </w:pPr>
                                    <w:r w:rsidRPr="00370BC0">
                                      <w:rPr>
                                        <w:rFonts w:ascii="Century Gothic" w:hAnsi="Century Gothic" w:cs="Times New Roman"/>
                                        <w:color w:val="0078C1"/>
                                        <w:sz w:val="20"/>
                                        <w:szCs w:val="20"/>
                                      </w:rPr>
                                      <w:t>Guest House,</w:t>
                                    </w:r>
                                  </w:p>
                                  <w:p w:rsidR="00227418" w:rsidRPr="00370BC0" w:rsidRDefault="00227418" w:rsidP="00227418">
                                    <w:pPr>
                                      <w:rPr>
                                        <w:rFonts w:ascii="Century Gothic" w:hAnsi="Century Gothic" w:cs="Times New Roman"/>
                                        <w:color w:val="0078C1"/>
                                        <w:sz w:val="20"/>
                                        <w:szCs w:val="20"/>
                                      </w:rPr>
                                    </w:pPr>
                                    <w:r w:rsidRPr="00370BC0">
                                      <w:rPr>
                                        <w:rFonts w:ascii="Century Gothic" w:hAnsi="Century Gothic" w:cs="Times New Roman"/>
                                        <w:color w:val="0078C1"/>
                                        <w:sz w:val="20"/>
                                        <w:szCs w:val="20"/>
                                      </w:rPr>
                                      <w:t>Chester, CT</w:t>
                                    </w:r>
                                  </w:p>
                                  <w:p w:rsidR="00227418" w:rsidRPr="00370BC0" w:rsidRDefault="00227418" w:rsidP="00227418">
                                    <w:pPr>
                                      <w:rPr>
                                        <w:rFonts w:ascii="Century Gothic" w:hAnsi="Century Gothic" w:cs="Times New Roman"/>
                                        <w:color w:val="0078C1"/>
                                        <w:sz w:val="20"/>
                                        <w:szCs w:val="20"/>
                                      </w:rPr>
                                    </w:pPr>
                                    <w:r w:rsidRPr="00370BC0">
                                      <w:rPr>
                                        <w:rFonts w:ascii="Century Gothic" w:hAnsi="Century Gothic" w:cs="Times New Roman"/>
                                        <w:color w:val="0078C1"/>
                                        <w:sz w:val="20"/>
                                        <w:szCs w:val="20"/>
                                      </w:rPr>
                                      <w:t> </w:t>
                                    </w:r>
                                  </w:p>
                                  <w:p w:rsidR="00227418" w:rsidRPr="00370BC0" w:rsidRDefault="00227418" w:rsidP="00227418">
                                    <w:pPr>
                                      <w:rPr>
                                        <w:rFonts w:ascii="Century Gothic" w:hAnsi="Century Gothic" w:cs="Times New Roman"/>
                                        <w:color w:val="0078C1"/>
                                        <w:sz w:val="20"/>
                                        <w:szCs w:val="20"/>
                                      </w:rPr>
                                    </w:pPr>
                                    <w:r w:rsidRPr="00370BC0">
                                      <w:rPr>
                                        <w:rFonts w:ascii="Century Gothic" w:hAnsi="Century Gothic" w:cs="Times New Roman"/>
                                        <w:color w:val="0078C1"/>
                                        <w:sz w:val="20"/>
                                        <w:szCs w:val="20"/>
                                      </w:rPr>
                                      <w:t>8/15 - 8/18 Advanced</w:t>
                                    </w:r>
                                  </w:p>
                                  <w:p w:rsidR="00227418" w:rsidRPr="00370BC0" w:rsidRDefault="00227418" w:rsidP="00227418">
                                    <w:pPr>
                                      <w:rPr>
                                        <w:rFonts w:ascii="Century Gothic" w:hAnsi="Century Gothic" w:cs="Times New Roman"/>
                                        <w:color w:val="0078C1"/>
                                        <w:sz w:val="20"/>
                                        <w:szCs w:val="20"/>
                                      </w:rPr>
                                    </w:pPr>
                                    <w:r w:rsidRPr="00370BC0">
                                      <w:rPr>
                                        <w:rFonts w:ascii="Century Gothic" w:hAnsi="Century Gothic" w:cs="Times New Roman"/>
                                        <w:color w:val="0078C1"/>
                                        <w:sz w:val="20"/>
                                        <w:szCs w:val="20"/>
                                      </w:rPr>
                                      <w:t>Relationship &amp; Intimacy Theme S</w:t>
                                    </w:r>
                                    <w:r w:rsidRPr="00370BC0">
                                      <w:rPr>
                                        <w:rFonts w:ascii="Century Gothic" w:hAnsi="Century Gothic" w:cs="Times New Roman"/>
                                        <w:i/>
                                        <w:iCs/>
                                        <w:color w:val="0078C1"/>
                                        <w:sz w:val="20"/>
                                        <w:szCs w:val="20"/>
                                      </w:rPr>
                                      <w:t>pouses/partners welcome</w:t>
                                    </w:r>
                                    <w:r w:rsidRPr="00370BC0">
                                      <w:rPr>
                                        <w:rFonts w:ascii="Century Gothic" w:hAnsi="Century Gothic" w:cs="Times New Roman"/>
                                        <w:color w:val="0078C1"/>
                                        <w:sz w:val="20"/>
                                        <w:szCs w:val="20"/>
                                      </w:rPr>
                                      <w:t> </w:t>
                                    </w:r>
                                  </w:p>
                                  <w:p w:rsidR="00227418" w:rsidRPr="00370BC0" w:rsidRDefault="00227418" w:rsidP="00227418">
                                    <w:pPr>
                                      <w:rPr>
                                        <w:rFonts w:ascii="Century Gothic" w:hAnsi="Century Gothic" w:cs="Times New Roman"/>
                                        <w:color w:val="0078C1"/>
                                        <w:sz w:val="20"/>
                                        <w:szCs w:val="20"/>
                                      </w:rPr>
                                    </w:pPr>
                                    <w:r w:rsidRPr="00370BC0">
                                      <w:rPr>
                                        <w:rFonts w:ascii="Century Gothic" w:hAnsi="Century Gothic" w:cs="Times New Roman"/>
                                        <w:color w:val="0078C1"/>
                                        <w:sz w:val="20"/>
                                        <w:szCs w:val="20"/>
                                      </w:rPr>
                                      <w:t>Alta Lodge,</w:t>
                                    </w:r>
                                  </w:p>
                                  <w:p w:rsidR="00227418" w:rsidRPr="00370BC0" w:rsidRDefault="00227418" w:rsidP="00227418">
                                    <w:pPr>
                                      <w:rPr>
                                        <w:rFonts w:ascii="Century Gothic" w:hAnsi="Century Gothic" w:cs="Times New Roman"/>
                                        <w:color w:val="0078C1"/>
                                        <w:sz w:val="20"/>
                                        <w:szCs w:val="20"/>
                                      </w:rPr>
                                    </w:pPr>
                                    <w:r w:rsidRPr="00370BC0">
                                      <w:rPr>
                                        <w:rFonts w:ascii="Century Gothic" w:hAnsi="Century Gothic" w:cs="Times New Roman"/>
                                        <w:color w:val="0078C1"/>
                                        <w:sz w:val="20"/>
                                        <w:szCs w:val="20"/>
                                      </w:rPr>
                                      <w:t>Alta, UT</w:t>
                                    </w:r>
                                  </w:p>
                                  <w:p w:rsidR="00227418" w:rsidRPr="00370BC0" w:rsidRDefault="00227418" w:rsidP="00227418">
                                    <w:pPr>
                                      <w:rPr>
                                        <w:rFonts w:ascii="Century Gothic" w:hAnsi="Century Gothic" w:cs="Times New Roman"/>
                                        <w:color w:val="0078C1"/>
                                        <w:sz w:val="20"/>
                                        <w:szCs w:val="20"/>
                                      </w:rPr>
                                    </w:pPr>
                                    <w:r w:rsidRPr="00370BC0">
                                      <w:rPr>
                                        <w:rFonts w:ascii="Century Gothic" w:hAnsi="Century Gothic" w:cs="Times New Roman"/>
                                        <w:color w:val="0078C1"/>
                                        <w:sz w:val="20"/>
                                        <w:szCs w:val="20"/>
                                      </w:rPr>
                                      <w:t> </w:t>
                                    </w:r>
                                  </w:p>
                                  <w:p w:rsidR="00227418" w:rsidRPr="00370BC0" w:rsidRDefault="00227418" w:rsidP="00227418">
                                    <w:pPr>
                                      <w:rPr>
                                        <w:rFonts w:ascii="Century Gothic" w:hAnsi="Century Gothic" w:cs="Times New Roman"/>
                                        <w:color w:val="0078C1"/>
                                        <w:sz w:val="20"/>
                                        <w:szCs w:val="20"/>
                                      </w:rPr>
                                    </w:pPr>
                                    <w:r w:rsidRPr="00370BC0">
                                      <w:rPr>
                                        <w:rFonts w:ascii="Century Gothic" w:hAnsi="Century Gothic" w:cs="Times New Roman"/>
                                        <w:color w:val="0078C1"/>
                                        <w:sz w:val="20"/>
                                        <w:szCs w:val="20"/>
                                      </w:rPr>
                                      <w:t>9/19 - 9/21 Level 1 </w:t>
                                    </w:r>
                                  </w:p>
                                  <w:p w:rsidR="00227418" w:rsidRPr="00370BC0" w:rsidRDefault="00227418" w:rsidP="00227418">
                                    <w:pPr>
                                      <w:rPr>
                                        <w:rFonts w:ascii="Century Gothic" w:hAnsi="Century Gothic" w:cs="Times New Roman"/>
                                        <w:color w:val="0078C1"/>
                                        <w:sz w:val="20"/>
                                        <w:szCs w:val="20"/>
                                      </w:rPr>
                                    </w:pPr>
                                    <w:r w:rsidRPr="00370BC0">
                                      <w:rPr>
                                        <w:rFonts w:ascii="Century Gothic" w:hAnsi="Century Gothic" w:cs="Times New Roman"/>
                                        <w:color w:val="0078C1"/>
                                        <w:sz w:val="20"/>
                                        <w:szCs w:val="20"/>
                                      </w:rPr>
                                      <w:t>Alta Lodge, </w:t>
                                    </w:r>
                                  </w:p>
                                  <w:p w:rsidR="00227418" w:rsidRPr="00370BC0" w:rsidRDefault="00227418" w:rsidP="00227418">
                                    <w:pPr>
                                      <w:rPr>
                                        <w:rFonts w:ascii="Century Gothic" w:hAnsi="Century Gothic" w:cs="Times New Roman"/>
                                        <w:color w:val="0078C1"/>
                                        <w:sz w:val="20"/>
                                        <w:szCs w:val="20"/>
                                      </w:rPr>
                                    </w:pPr>
                                    <w:r w:rsidRPr="00370BC0">
                                      <w:rPr>
                                        <w:rFonts w:ascii="Century Gothic" w:hAnsi="Century Gothic" w:cs="Times New Roman"/>
                                        <w:color w:val="0078C1"/>
                                        <w:sz w:val="20"/>
                                        <w:szCs w:val="20"/>
                                      </w:rPr>
                                      <w:t>Alta, UT</w:t>
                                    </w:r>
                                  </w:p>
                                  <w:p w:rsidR="00227418" w:rsidRPr="00370BC0" w:rsidRDefault="00227418" w:rsidP="00227418">
                                    <w:pPr>
                                      <w:rPr>
                                        <w:rFonts w:ascii="Century Gothic" w:hAnsi="Century Gothic" w:cs="Times New Roman"/>
                                        <w:color w:val="0078C1"/>
                                        <w:sz w:val="20"/>
                                        <w:szCs w:val="20"/>
                                      </w:rPr>
                                    </w:pPr>
                                    <w:r w:rsidRPr="00370BC0">
                                      <w:rPr>
                                        <w:rFonts w:ascii="Century Gothic" w:hAnsi="Century Gothic" w:cs="Times New Roman"/>
                                        <w:color w:val="0078C1"/>
                                        <w:sz w:val="20"/>
                                        <w:szCs w:val="20"/>
                                      </w:rPr>
                                      <w:t> </w:t>
                                    </w:r>
                                  </w:p>
                                  <w:p w:rsidR="00227418" w:rsidRPr="00370BC0" w:rsidRDefault="00227418" w:rsidP="00227418">
                                    <w:pPr>
                                      <w:rPr>
                                        <w:rFonts w:ascii="Century Gothic" w:hAnsi="Century Gothic" w:cs="Times New Roman"/>
                                        <w:color w:val="0078C1"/>
                                        <w:sz w:val="20"/>
                                        <w:szCs w:val="20"/>
                                      </w:rPr>
                                    </w:pPr>
                                    <w:r w:rsidRPr="00370BC0">
                                      <w:rPr>
                                        <w:rFonts w:ascii="Century Gothic" w:hAnsi="Century Gothic" w:cs="Times New Roman"/>
                                        <w:color w:val="0078C1"/>
                                        <w:sz w:val="20"/>
                                        <w:szCs w:val="20"/>
                                      </w:rPr>
                                      <w:t>10/17 - 10/19 Level 1 Hope Springs, </w:t>
                                    </w:r>
                                  </w:p>
                                  <w:p w:rsidR="00227418" w:rsidRDefault="00227418" w:rsidP="00227418">
                                    <w:pPr>
                                      <w:rPr>
                                        <w:rFonts w:ascii="Century Gothic" w:hAnsi="Century Gothic" w:cs="Times New Roman"/>
                                        <w:color w:val="0078C1"/>
                                        <w:sz w:val="20"/>
                                        <w:szCs w:val="20"/>
                                      </w:rPr>
                                    </w:pPr>
                                    <w:r w:rsidRPr="00370BC0">
                                      <w:rPr>
                                        <w:rFonts w:ascii="Century Gothic" w:hAnsi="Century Gothic" w:cs="Times New Roman"/>
                                        <w:color w:val="0078C1"/>
                                        <w:sz w:val="20"/>
                                        <w:szCs w:val="20"/>
                                      </w:rPr>
                                      <w:t>Peebles, OH</w:t>
                                    </w:r>
                                  </w:p>
                                  <w:p w:rsidR="00227418" w:rsidRPr="00370BC0" w:rsidRDefault="00227418" w:rsidP="00227418">
                                    <w:pPr>
                                      <w:rPr>
                                        <w:rFonts w:ascii="Century Gothic" w:hAnsi="Century Gothic" w:cs="Times New Roman"/>
                                        <w:color w:val="0078C1"/>
                                        <w:sz w:val="20"/>
                                        <w:szCs w:val="20"/>
                                      </w:rPr>
                                    </w:pPr>
                                  </w:p>
                                  <w:p w:rsidR="00BB60E6" w:rsidRDefault="00227418" w:rsidP="00227418">
                                    <w:pPr>
                                      <w:rPr>
                                        <w:rFonts w:ascii="Century Gothic" w:eastAsia="Times New Roman" w:hAnsi="Century Gothic" w:cs="Arial"/>
                                        <w:color w:val="0078C1"/>
                                        <w:sz w:val="20"/>
                                        <w:szCs w:val="20"/>
                                      </w:rPr>
                                    </w:pPr>
                                    <w:r w:rsidRPr="00370BC0">
                                      <w:rPr>
                                        <w:rFonts w:ascii="Century Gothic" w:eastAsia="Times New Roman" w:hAnsi="Century Gothic" w:cs="Times New Roman"/>
                                        <w:color w:val="0078C1"/>
                                        <w:sz w:val="20"/>
                                        <w:szCs w:val="20"/>
                                      </w:rPr>
                                      <w:t> </w:t>
                                    </w:r>
                                    <w:r w:rsidR="00370BC0" w:rsidRPr="00370BC0">
                                      <w:rPr>
                                        <w:rFonts w:ascii="Century Gothic" w:eastAsia="Times New Roman" w:hAnsi="Century Gothic" w:cs="Arial"/>
                                        <w:color w:val="0078C1"/>
                                        <w:sz w:val="20"/>
                                        <w:szCs w:val="20"/>
                                      </w:rPr>
                                      <w:t xml:space="preserve">"Several of my patients have gone on a </w:t>
                                    </w:r>
                                    <w:r w:rsidR="00370BC0" w:rsidRPr="00BB60E6">
                                      <w:rPr>
                                        <w:rFonts w:ascii="Century Gothic" w:eastAsia="Times New Roman" w:hAnsi="Century Gothic" w:cs="Arial"/>
                                        <w:color w:val="0078C1"/>
                                        <w:sz w:val="20"/>
                                        <w:szCs w:val="20"/>
                                      </w:rPr>
                                      <w:t>Weekend</w:t>
                                    </w:r>
                                    <w:r w:rsidR="00370BC0" w:rsidRPr="00370BC0">
                                      <w:rPr>
                                        <w:rFonts w:ascii="Century Gothic" w:eastAsia="Times New Roman" w:hAnsi="Century Gothic" w:cs="Arial"/>
                                        <w:color w:val="0078C1"/>
                                        <w:sz w:val="20"/>
                                        <w:szCs w:val="20"/>
                                      </w:rPr>
                                      <w:t xml:space="preserve"> of Recovery, and the phrase "life transforming" was used by more than one." </w:t>
                                    </w:r>
                                  </w:p>
                                  <w:p w:rsidR="00370BC0" w:rsidRPr="00370BC0" w:rsidRDefault="00370BC0" w:rsidP="00BB60E6">
                                    <w:pPr>
                                      <w:jc w:val="right"/>
                                      <w:rPr>
                                        <w:rFonts w:ascii="Arial" w:eastAsia="Times New Roman" w:hAnsi="Arial" w:cs="Arial"/>
                                        <w:color w:val="717171"/>
                                        <w:sz w:val="20"/>
                                        <w:szCs w:val="20"/>
                                      </w:rPr>
                                    </w:pPr>
                                    <w:r w:rsidRPr="00370BC0">
                                      <w:rPr>
                                        <w:rFonts w:ascii="Century Gothic" w:eastAsia="Times New Roman" w:hAnsi="Century Gothic" w:cs="Arial"/>
                                        <w:color w:val="0078C1"/>
                                        <w:sz w:val="20"/>
                                        <w:szCs w:val="20"/>
                                      </w:rPr>
                                      <w:t>from a review of MaleSurvivor on</w:t>
                                    </w:r>
                                    <w:r w:rsidRPr="00370BC0">
                                      <w:rPr>
                                        <w:rFonts w:ascii="Arial" w:eastAsia="Times New Roman" w:hAnsi="Arial" w:cs="Arial"/>
                                        <w:color w:val="717171"/>
                                        <w:sz w:val="20"/>
                                        <w:szCs w:val="20"/>
                                      </w:rPr>
                                      <w:t> </w:t>
                                    </w:r>
                                    <w:r w:rsidR="00F47B14" w:rsidRPr="00370BC0">
                                      <w:rPr>
                                        <w:rFonts w:ascii="Arial" w:eastAsia="Times New Roman" w:hAnsi="Arial" w:cs="Arial"/>
                                        <w:color w:val="717171"/>
                                        <w:sz w:val="20"/>
                                        <w:szCs w:val="20"/>
                                      </w:rPr>
                                      <w:fldChar w:fldCharType="begin"/>
                                    </w:r>
                                    <w:r w:rsidRPr="00370BC0">
                                      <w:rPr>
                                        <w:rFonts w:ascii="Arial" w:eastAsia="Times New Roman" w:hAnsi="Arial" w:cs="Arial"/>
                                        <w:color w:val="717171"/>
                                        <w:sz w:val="20"/>
                                        <w:szCs w:val="20"/>
                                      </w:rPr>
                                      <w:instrText xml:space="preserve"> HYPERLINK "http://r20.rs6.net/tn.jsp?e=001ia3WWy0dhGX0XgkcrmMW6cwSnPu2K4htDYDzWYlLPL9U7nboNA6s6nfamJIZb3II6H5UuOepEuL0rrs3t1Ue7YI1l9-W3IYsBH9dtHNCoKkhqVaLm8GUt-B0NN58AowDccr1Mhdjb7-HDQNMocuhKj-NfFi1TDKWaPeJo0q2G1nAVnKkj9KOuN3sQgUwTUQQpNvIckQrMbOyXKAeIeCRpuLa4WXU2M0i76iD78KzhYiC0lR3V3HQf1zL30KqkhOqd7-knsXIGTnb6g9ZZ95CvcwiBOPN5locTX7RedNa7jzaI4moxWJt4DqVrpRJg3GI57XEeeSaX3pyI8KYAf31HcPZqYdRuhYTwsEUCGBDpoM=" \t "_blank" </w:instrText>
                                    </w:r>
                                    <w:r w:rsidR="00F47B14" w:rsidRPr="00370BC0">
                                      <w:rPr>
                                        <w:rFonts w:ascii="Arial" w:eastAsia="Times New Roman" w:hAnsi="Arial" w:cs="Arial"/>
                                        <w:color w:val="717171"/>
                                        <w:sz w:val="20"/>
                                        <w:szCs w:val="20"/>
                                      </w:rPr>
                                      <w:fldChar w:fldCharType="separate"/>
                                    </w:r>
                                    <w:r w:rsidRPr="00370BC0">
                                      <w:rPr>
                                        <w:rFonts w:ascii="Arial" w:eastAsia="Times New Roman" w:hAnsi="Arial" w:cs="Arial"/>
                                        <w:color w:val="0000FF"/>
                                        <w:sz w:val="20"/>
                                        <w:szCs w:val="20"/>
                                        <w:u w:val="single"/>
                                      </w:rPr>
                                      <w:t>GreatNonProfits.org</w:t>
                                    </w:r>
                                    <w:r w:rsidR="00F47B14" w:rsidRPr="00370BC0">
                                      <w:rPr>
                                        <w:rFonts w:ascii="Arial" w:eastAsia="Times New Roman" w:hAnsi="Arial" w:cs="Arial"/>
                                        <w:color w:val="717171"/>
                                        <w:sz w:val="20"/>
                                        <w:szCs w:val="20"/>
                                      </w:rPr>
                                      <w:fldChar w:fldCharType="end"/>
                                    </w:r>
                                  </w:p>
                                </w:tc>
                              </w:tr>
                            </w:tbl>
                            <w:p w:rsidR="00370BC0" w:rsidRPr="00370BC0" w:rsidRDefault="00370BC0" w:rsidP="00370BC0">
                              <w:pPr>
                                <w:jc w:val="center"/>
                                <w:rPr>
                                  <w:rFonts w:ascii="Times" w:eastAsia="Times New Roman" w:hAnsi="Times" w:cs="Times New Roman"/>
                                  <w:vanish/>
                                  <w:sz w:val="20"/>
                                  <w:szCs w:val="20"/>
                                </w:rPr>
                              </w:pPr>
                            </w:p>
                            <w:tbl>
                              <w:tblPr>
                                <w:tblW w:w="5000" w:type="pct"/>
                                <w:jc w:val="center"/>
                                <w:tblCellSpacing w:w="0" w:type="dxa"/>
                                <w:tblCellMar>
                                  <w:left w:w="0" w:type="dxa"/>
                                  <w:right w:w="0" w:type="dxa"/>
                                </w:tblCellMar>
                                <w:tblLook w:val="04A0"/>
                              </w:tblPr>
                              <w:tblGrid>
                                <w:gridCol w:w="2546"/>
                              </w:tblGrid>
                              <w:tr w:rsidR="00370BC0" w:rsidRPr="00370BC0">
                                <w:trPr>
                                  <w:trHeight w:val="15"/>
                                  <w:tblCellSpacing w:w="0" w:type="dxa"/>
                                  <w:jc w:val="center"/>
                                </w:trPr>
                                <w:tc>
                                  <w:tcPr>
                                    <w:tcW w:w="0" w:type="auto"/>
                                    <w:tcMar>
                                      <w:top w:w="75" w:type="dxa"/>
                                      <w:left w:w="225" w:type="dxa"/>
                                      <w:bottom w:w="75" w:type="dxa"/>
                                      <w:right w:w="225" w:type="dxa"/>
                                    </w:tcMar>
                                    <w:vAlign w:val="center"/>
                                  </w:tcPr>
                                  <w:tbl>
                                    <w:tblPr>
                                      <w:tblW w:w="5000" w:type="pct"/>
                                      <w:tblCellSpacing w:w="0" w:type="dxa"/>
                                      <w:tblCellMar>
                                        <w:left w:w="0" w:type="dxa"/>
                                        <w:right w:w="0" w:type="dxa"/>
                                      </w:tblCellMar>
                                      <w:tblLook w:val="04A0"/>
                                    </w:tblPr>
                                    <w:tblGrid>
                                      <w:gridCol w:w="2066"/>
                                    </w:tblGrid>
                                    <w:tr w:rsidR="00370BC0" w:rsidRPr="00370BC0">
                                      <w:trPr>
                                        <w:trHeight w:val="15"/>
                                        <w:tblCellSpacing w:w="0" w:type="dxa"/>
                                      </w:trPr>
                                      <w:tc>
                                        <w:tcPr>
                                          <w:tcW w:w="0" w:type="auto"/>
                                          <w:shd w:val="clear" w:color="auto" w:fill="0F0F53"/>
                                          <w:vAlign w:val="center"/>
                                        </w:tcPr>
                                        <w:p w:rsidR="00370BC0" w:rsidRPr="00370BC0" w:rsidRDefault="00370BC0" w:rsidP="00370BC0">
                                          <w:pPr>
                                            <w:spacing w:line="15" w:lineRule="atLeast"/>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 cy="1016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 cy="10160"/>
                                                        </a:xfrm>
                                                        <a:prstGeom prst="rect">
                                                          <a:avLst/>
                                                        </a:prstGeom>
                                                        <a:noFill/>
                                                        <a:ln>
                                                          <a:noFill/>
                                                        </a:ln>
                                                      </pic:spPr>
                                                    </pic:pic>
                                                  </a:graphicData>
                                                </a:graphic>
                                              </wp:inline>
                                            </w:drawing>
                                          </w:r>
                                        </w:p>
                                      </w:tc>
                                    </w:tr>
                                  </w:tbl>
                                  <w:p w:rsidR="00370BC0" w:rsidRPr="00370BC0" w:rsidRDefault="00370BC0" w:rsidP="00370BC0">
                                    <w:pPr>
                                      <w:spacing w:line="15" w:lineRule="atLeast"/>
                                      <w:rPr>
                                        <w:rFonts w:ascii="Times" w:eastAsia="Times New Roman" w:hAnsi="Times" w:cs="Times New Roman"/>
                                        <w:sz w:val="20"/>
                                        <w:szCs w:val="20"/>
                                      </w:rPr>
                                    </w:pPr>
                                  </w:p>
                                </w:tc>
                              </w:tr>
                            </w:tbl>
                            <w:p w:rsidR="00370BC0" w:rsidRPr="00370BC0" w:rsidRDefault="00370BC0" w:rsidP="00370BC0">
                              <w:pPr>
                                <w:jc w:val="center"/>
                                <w:rPr>
                                  <w:rFonts w:ascii="Times" w:eastAsia="Times New Roman" w:hAnsi="Times" w:cs="Times New Roman"/>
                                  <w:vanish/>
                                  <w:sz w:val="20"/>
                                  <w:szCs w:val="20"/>
                                </w:rPr>
                              </w:pPr>
                              <w:bookmarkStart w:id="6" w:name="LETTER.BLOCK42"/>
                              <w:bookmarkEnd w:id="6"/>
                            </w:p>
                            <w:tbl>
                              <w:tblPr>
                                <w:tblW w:w="5000" w:type="pct"/>
                                <w:jc w:val="center"/>
                                <w:tblCellSpacing w:w="0" w:type="dxa"/>
                                <w:tblCellMar>
                                  <w:left w:w="0" w:type="dxa"/>
                                  <w:right w:w="0" w:type="dxa"/>
                                </w:tblCellMar>
                                <w:tblLook w:val="04A0"/>
                              </w:tblPr>
                              <w:tblGrid>
                                <w:gridCol w:w="2546"/>
                              </w:tblGrid>
                              <w:tr w:rsidR="00370BC0" w:rsidRPr="00370BC0">
                                <w:trPr>
                                  <w:tblCellSpacing w:w="0" w:type="dxa"/>
                                  <w:jc w:val="center"/>
                                </w:trPr>
                                <w:tc>
                                  <w:tcPr>
                                    <w:tcW w:w="0" w:type="auto"/>
                                    <w:tcMar>
                                      <w:top w:w="120" w:type="dxa"/>
                                      <w:left w:w="225" w:type="dxa"/>
                                      <w:bottom w:w="0" w:type="dxa"/>
                                      <w:right w:w="225" w:type="dxa"/>
                                    </w:tcMar>
                                  </w:tcPr>
                                  <w:p w:rsidR="00370BC0" w:rsidRPr="00370BC0" w:rsidRDefault="00370BC0" w:rsidP="00370BC0">
                                    <w:pPr>
                                      <w:rPr>
                                        <w:rFonts w:ascii="Century Gothic" w:eastAsia="Times New Roman" w:hAnsi="Century Gothic" w:cs="Times New Roman"/>
                                        <w:color w:val="0078C1"/>
                                        <w:sz w:val="20"/>
                                        <w:szCs w:val="20"/>
                                      </w:rPr>
                                    </w:pPr>
                                  </w:p>
                                </w:tc>
                              </w:tr>
                            </w:tbl>
                            <w:p w:rsidR="00370BC0" w:rsidRPr="00370BC0" w:rsidRDefault="00370BC0" w:rsidP="00370BC0">
                              <w:pPr>
                                <w:jc w:val="center"/>
                                <w:rPr>
                                  <w:rFonts w:ascii="Times" w:eastAsia="Times New Roman" w:hAnsi="Times" w:cs="Times New Roman"/>
                                  <w:vanish/>
                                  <w:sz w:val="20"/>
                                  <w:szCs w:val="20"/>
                                </w:rPr>
                              </w:pPr>
                            </w:p>
                            <w:tbl>
                              <w:tblPr>
                                <w:tblW w:w="5000" w:type="pct"/>
                                <w:jc w:val="center"/>
                                <w:tblCellSpacing w:w="0" w:type="dxa"/>
                                <w:tblCellMar>
                                  <w:left w:w="0" w:type="dxa"/>
                                  <w:right w:w="0" w:type="dxa"/>
                                </w:tblCellMar>
                                <w:tblLook w:val="04A0"/>
                              </w:tblPr>
                              <w:tblGrid>
                                <w:gridCol w:w="2546"/>
                              </w:tblGrid>
                              <w:tr w:rsidR="00370BC0" w:rsidRPr="00370BC0">
                                <w:trPr>
                                  <w:trHeight w:val="15"/>
                                  <w:tblCellSpacing w:w="0" w:type="dxa"/>
                                  <w:jc w:val="center"/>
                                </w:trPr>
                                <w:tc>
                                  <w:tcPr>
                                    <w:tcW w:w="0" w:type="auto"/>
                                    <w:tcMar>
                                      <w:top w:w="75" w:type="dxa"/>
                                      <w:left w:w="225" w:type="dxa"/>
                                      <w:bottom w:w="75" w:type="dxa"/>
                                      <w:right w:w="225" w:type="dxa"/>
                                    </w:tcMar>
                                    <w:vAlign w:val="center"/>
                                  </w:tcPr>
                                  <w:tbl>
                                    <w:tblPr>
                                      <w:tblW w:w="5000" w:type="pct"/>
                                      <w:tblCellSpacing w:w="0" w:type="dxa"/>
                                      <w:tblCellMar>
                                        <w:left w:w="0" w:type="dxa"/>
                                        <w:right w:w="0" w:type="dxa"/>
                                      </w:tblCellMar>
                                      <w:tblLook w:val="04A0"/>
                                    </w:tblPr>
                                    <w:tblGrid>
                                      <w:gridCol w:w="2066"/>
                                    </w:tblGrid>
                                    <w:tr w:rsidR="00370BC0" w:rsidRPr="00370BC0">
                                      <w:trPr>
                                        <w:trHeight w:val="15"/>
                                        <w:tblCellSpacing w:w="0" w:type="dxa"/>
                                      </w:trPr>
                                      <w:tc>
                                        <w:tcPr>
                                          <w:tcW w:w="0" w:type="auto"/>
                                          <w:shd w:val="clear" w:color="auto" w:fill="0F0F53"/>
                                          <w:vAlign w:val="center"/>
                                        </w:tcPr>
                                        <w:p w:rsidR="00370BC0" w:rsidRPr="00370BC0" w:rsidRDefault="00370BC0" w:rsidP="00370BC0">
                                          <w:pPr>
                                            <w:spacing w:line="15" w:lineRule="atLeast"/>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 cy="1016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 cy="10160"/>
                                                        </a:xfrm>
                                                        <a:prstGeom prst="rect">
                                                          <a:avLst/>
                                                        </a:prstGeom>
                                                        <a:noFill/>
                                                        <a:ln>
                                                          <a:noFill/>
                                                        </a:ln>
                                                      </pic:spPr>
                                                    </pic:pic>
                                                  </a:graphicData>
                                                </a:graphic>
                                              </wp:inline>
                                            </w:drawing>
                                          </w:r>
                                        </w:p>
                                      </w:tc>
                                    </w:tr>
                                  </w:tbl>
                                  <w:p w:rsidR="00370BC0" w:rsidRPr="00370BC0" w:rsidRDefault="00370BC0" w:rsidP="00370BC0">
                                    <w:pPr>
                                      <w:spacing w:line="15" w:lineRule="atLeast"/>
                                      <w:rPr>
                                        <w:rFonts w:ascii="Times" w:eastAsia="Times New Roman" w:hAnsi="Times" w:cs="Times New Roman"/>
                                        <w:sz w:val="20"/>
                                        <w:szCs w:val="20"/>
                                      </w:rPr>
                                    </w:pPr>
                                  </w:p>
                                </w:tc>
                              </w:tr>
                            </w:tbl>
                            <w:p w:rsidR="00370BC0" w:rsidRPr="00370BC0" w:rsidRDefault="00370BC0" w:rsidP="00370BC0">
                              <w:pPr>
                                <w:jc w:val="center"/>
                                <w:rPr>
                                  <w:rFonts w:ascii="Times" w:eastAsia="Times New Roman" w:hAnsi="Times" w:cs="Times New Roman"/>
                                  <w:vanish/>
                                  <w:sz w:val="20"/>
                                  <w:szCs w:val="20"/>
                                </w:rPr>
                              </w:pPr>
                              <w:bookmarkStart w:id="7" w:name="LETTER.BLOCK53"/>
                              <w:bookmarkEnd w:id="7"/>
                            </w:p>
                            <w:tbl>
                              <w:tblPr>
                                <w:tblW w:w="5000" w:type="pct"/>
                                <w:jc w:val="center"/>
                                <w:tblCellSpacing w:w="0" w:type="dxa"/>
                                <w:tblCellMar>
                                  <w:left w:w="0" w:type="dxa"/>
                                  <w:right w:w="0" w:type="dxa"/>
                                </w:tblCellMar>
                                <w:tblLook w:val="04A0"/>
                              </w:tblPr>
                              <w:tblGrid>
                                <w:gridCol w:w="2546"/>
                              </w:tblGrid>
                              <w:tr w:rsidR="00370BC0" w:rsidRPr="00370BC0">
                                <w:trPr>
                                  <w:tblCellSpacing w:w="0" w:type="dxa"/>
                                  <w:jc w:val="center"/>
                                </w:trPr>
                                <w:tc>
                                  <w:tcPr>
                                    <w:tcW w:w="0" w:type="auto"/>
                                    <w:tcMar>
                                      <w:top w:w="120" w:type="dxa"/>
                                      <w:left w:w="225" w:type="dxa"/>
                                      <w:bottom w:w="0" w:type="dxa"/>
                                      <w:right w:w="225" w:type="dxa"/>
                                    </w:tcMar>
                                  </w:tcPr>
                                  <w:p w:rsidR="00370BC0" w:rsidRPr="00370BC0" w:rsidRDefault="00370BC0" w:rsidP="00370BC0">
                                    <w:pPr>
                                      <w:rPr>
                                        <w:rFonts w:ascii="Arial" w:eastAsia="Times New Roman" w:hAnsi="Arial" w:cs="Arial"/>
                                        <w:color w:val="0F0F53"/>
                                        <w:sz w:val="20"/>
                                        <w:szCs w:val="20"/>
                                      </w:rPr>
                                    </w:pPr>
                                  </w:p>
                                </w:tc>
                              </w:tr>
                              <w:tr w:rsidR="00370BC0" w:rsidRPr="00370BC0">
                                <w:trPr>
                                  <w:tblCellSpacing w:w="0" w:type="dxa"/>
                                  <w:jc w:val="center"/>
                                </w:trPr>
                                <w:tc>
                                  <w:tcPr>
                                    <w:tcW w:w="0" w:type="auto"/>
                                    <w:tcMar>
                                      <w:top w:w="120" w:type="dxa"/>
                                      <w:left w:w="225" w:type="dxa"/>
                                      <w:bottom w:w="135" w:type="dxa"/>
                                      <w:right w:w="225" w:type="dxa"/>
                                    </w:tcMar>
                                  </w:tcPr>
                                  <w:p w:rsidR="00BB60E6" w:rsidRPr="00BB60E6" w:rsidRDefault="00BB60E6" w:rsidP="00BB60E6">
                                    <w:pPr>
                                      <w:rPr>
                                        <w:rFonts w:ascii="Century Gothic" w:eastAsia="Times New Roman" w:hAnsi="Century Gothic" w:cs="Arial"/>
                                        <w:color w:val="0078C1"/>
                                        <w:sz w:val="20"/>
                                        <w:szCs w:val="20"/>
                                      </w:rPr>
                                    </w:pPr>
                                    <w:r w:rsidRPr="00BB60E6">
                                      <w:rPr>
                                        <w:rFonts w:ascii="Century Gothic" w:eastAsia="Times New Roman" w:hAnsi="Century Gothic" w:cs="Arial"/>
                                        <w:i/>
                                        <w:iCs/>
                                        <w:color w:val="0078C1"/>
                                        <w:sz w:val="20"/>
                                        <w:szCs w:val="20"/>
                                      </w:rPr>
                                      <w:t>"Before attending the WoR, I was on a crash course with disaster. My marriage and family were bearing the weight of my abuse! Processing the experience makes me thankful the facilitators care so much! I felt like they guided me personally off the tracks of destruction! The deep dark hole of depression and self loathing have very little power over me now! Get to the next WoR, you'll leave the past where it belongs!"</w:t>
                                    </w:r>
                                  </w:p>
                                  <w:p w:rsidR="00BB60E6" w:rsidRPr="00BB60E6" w:rsidRDefault="00BB60E6" w:rsidP="00BB60E6">
                                    <w:pPr>
                                      <w:jc w:val="right"/>
                                      <w:rPr>
                                        <w:rFonts w:ascii="Century Gothic" w:eastAsia="Times New Roman" w:hAnsi="Century Gothic" w:cs="Arial"/>
                                        <w:color w:val="717171"/>
                                        <w:sz w:val="20"/>
                                        <w:szCs w:val="20"/>
                                      </w:rPr>
                                    </w:pPr>
                                    <w:r w:rsidRPr="00BB60E6">
                                      <w:rPr>
                                        <w:rFonts w:ascii="Century Gothic" w:eastAsia="Times New Roman" w:hAnsi="Century Gothic" w:cs="Arial"/>
                                        <w:i/>
                                        <w:iCs/>
                                        <w:color w:val="717171"/>
                                        <w:sz w:val="20"/>
                                        <w:szCs w:val="20"/>
                                      </w:rPr>
                                      <w:t>--Hope Springs alumnus, October, 2013</w:t>
                                    </w:r>
                                  </w:p>
                                  <w:p w:rsidR="00370BC0" w:rsidRPr="00BB60E6" w:rsidRDefault="00370BC0" w:rsidP="00BB60E6">
                                    <w:pPr>
                                      <w:jc w:val="right"/>
                                      <w:rPr>
                                        <w:rFonts w:ascii="Century Gothic" w:eastAsia="Times New Roman" w:hAnsi="Century Gothic" w:cs="Arial"/>
                                        <w:color w:val="717171"/>
                                        <w:sz w:val="20"/>
                                        <w:szCs w:val="20"/>
                                      </w:rPr>
                                    </w:pPr>
                                  </w:p>
                                  <w:p w:rsidR="00370BC0" w:rsidRPr="00370BC0" w:rsidRDefault="00370BC0" w:rsidP="00370BC0">
                                    <w:pPr>
                                      <w:rPr>
                                        <w:rFonts w:ascii="Arial" w:eastAsia="Times New Roman" w:hAnsi="Arial" w:cs="Arial"/>
                                        <w:color w:val="717171"/>
                                        <w:sz w:val="20"/>
                                        <w:szCs w:val="20"/>
                                      </w:rPr>
                                    </w:pPr>
                                  </w:p>
                                </w:tc>
                              </w:tr>
                            </w:tbl>
                            <w:p w:rsidR="00370BC0" w:rsidRPr="00370BC0" w:rsidRDefault="00370BC0" w:rsidP="00370BC0">
                              <w:pPr>
                                <w:jc w:val="center"/>
                                <w:rPr>
                                  <w:rFonts w:ascii="Times" w:eastAsia="Times New Roman" w:hAnsi="Times" w:cs="Times New Roman"/>
                                  <w:sz w:val="20"/>
                                  <w:szCs w:val="20"/>
                                </w:rPr>
                              </w:pPr>
                            </w:p>
                          </w:tc>
                        </w:tr>
                      </w:tbl>
                      <w:p w:rsidR="00370BC0" w:rsidRPr="00370BC0" w:rsidRDefault="00370BC0" w:rsidP="00370BC0">
                        <w:pPr>
                          <w:jc w:val="center"/>
                          <w:rPr>
                            <w:rFonts w:ascii="Times" w:eastAsia="Times New Roman" w:hAnsi="Times" w:cs="Times New Roman"/>
                            <w:vanish/>
                            <w:sz w:val="20"/>
                            <w:szCs w:val="20"/>
                          </w:rPr>
                        </w:pPr>
                      </w:p>
                      <w:tbl>
                        <w:tblPr>
                          <w:tblW w:w="2700" w:type="dxa"/>
                          <w:jc w:val="center"/>
                          <w:tblCellSpacing w:w="0" w:type="dxa"/>
                          <w:tblCellMar>
                            <w:left w:w="0" w:type="dxa"/>
                            <w:right w:w="0" w:type="dxa"/>
                          </w:tblCellMar>
                          <w:tblLook w:val="04A0"/>
                        </w:tblPr>
                        <w:tblGrid>
                          <w:gridCol w:w="2700"/>
                        </w:tblGrid>
                        <w:tr w:rsidR="00370BC0" w:rsidRPr="00370BC0">
                          <w:trPr>
                            <w:trHeight w:val="15"/>
                            <w:tblCellSpacing w:w="0" w:type="dxa"/>
                            <w:jc w:val="center"/>
                          </w:trPr>
                          <w:tc>
                            <w:tcPr>
                              <w:tcW w:w="0" w:type="auto"/>
                              <w:vAlign w:val="center"/>
                            </w:tcPr>
                            <w:p w:rsidR="00370BC0" w:rsidRPr="00370BC0" w:rsidRDefault="00370BC0" w:rsidP="00370BC0">
                              <w:pPr>
                                <w:spacing w:line="15" w:lineRule="atLeast"/>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 cy="1016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 cy="10160"/>
                                            </a:xfrm>
                                            <a:prstGeom prst="rect">
                                              <a:avLst/>
                                            </a:prstGeom>
                                            <a:noFill/>
                                            <a:ln>
                                              <a:noFill/>
                                            </a:ln>
                                          </pic:spPr>
                                        </pic:pic>
                                      </a:graphicData>
                                    </a:graphic>
                                  </wp:inline>
                                </w:drawing>
                              </w:r>
                            </w:p>
                          </w:tc>
                        </w:tr>
                      </w:tbl>
                      <w:p w:rsidR="00370BC0" w:rsidRPr="00370BC0" w:rsidRDefault="00370BC0" w:rsidP="00370BC0">
                        <w:pPr>
                          <w:jc w:val="center"/>
                          <w:rPr>
                            <w:rFonts w:ascii="Times" w:eastAsia="Times New Roman" w:hAnsi="Times" w:cs="Times New Roman"/>
                            <w:sz w:val="20"/>
                            <w:szCs w:val="20"/>
                          </w:rPr>
                        </w:pPr>
                      </w:p>
                    </w:tc>
                    <w:tc>
                      <w:tcPr>
                        <w:tcW w:w="0" w:type="auto"/>
                      </w:tcPr>
                      <w:p w:rsidR="00370BC0" w:rsidRPr="00370BC0" w:rsidRDefault="00370BC0" w:rsidP="00370BC0">
                        <w:pPr>
                          <w:spacing w:line="15" w:lineRule="atLeas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23520" cy="1016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3520" cy="10160"/>
                                      </a:xfrm>
                                      <a:prstGeom prst="rect">
                                        <a:avLst/>
                                      </a:prstGeom>
                                      <a:noFill/>
                                      <a:ln>
                                        <a:noFill/>
                                      </a:ln>
                                    </pic:spPr>
                                  </pic:pic>
                                </a:graphicData>
                              </a:graphic>
                            </wp:inline>
                          </w:drawing>
                        </w:r>
                      </w:p>
                    </w:tc>
                    <w:tc>
                      <w:tcPr>
                        <w:tcW w:w="5000" w:type="pct"/>
                        <w:shd w:val="clear" w:color="auto" w:fill="0F0F53"/>
                      </w:tcPr>
                      <w:tbl>
                        <w:tblPr>
                          <w:tblW w:w="5000" w:type="pct"/>
                          <w:jc w:val="center"/>
                          <w:tblCellSpacing w:w="0" w:type="dxa"/>
                          <w:tblCellMar>
                            <w:left w:w="0" w:type="dxa"/>
                            <w:right w:w="0" w:type="dxa"/>
                          </w:tblCellMar>
                          <w:tblLook w:val="04A0"/>
                        </w:tblPr>
                        <w:tblGrid>
                          <w:gridCol w:w="6657"/>
                        </w:tblGrid>
                        <w:tr w:rsidR="00370BC0" w:rsidRPr="00370BC0">
                          <w:trPr>
                            <w:tblCellSpacing w:w="0" w:type="dxa"/>
                            <w:jc w:val="center"/>
                          </w:trPr>
                          <w:tc>
                            <w:tcPr>
                              <w:tcW w:w="5000" w:type="pct"/>
                              <w:tcMar>
                                <w:top w:w="120" w:type="dxa"/>
                                <w:left w:w="0" w:type="dxa"/>
                                <w:bottom w:w="120" w:type="dxa"/>
                                <w:right w:w="0" w:type="dxa"/>
                              </w:tcMar>
                            </w:tcPr>
                            <w:tbl>
                              <w:tblPr>
                                <w:tblW w:w="5000" w:type="pct"/>
                                <w:jc w:val="center"/>
                                <w:tblCellSpacing w:w="0" w:type="dxa"/>
                                <w:tblCellMar>
                                  <w:left w:w="0" w:type="dxa"/>
                                  <w:right w:w="0" w:type="dxa"/>
                                </w:tblCellMar>
                                <w:tblLook w:val="04A0"/>
                              </w:tblPr>
                              <w:tblGrid>
                                <w:gridCol w:w="6627"/>
                              </w:tblGrid>
                              <w:tr w:rsidR="00370BC0" w:rsidRPr="00370BC0">
                                <w:trPr>
                                  <w:trHeight w:val="573"/>
                                  <w:tblCellSpacing w:w="0" w:type="dxa"/>
                                  <w:jc w:val="center"/>
                                </w:trPr>
                                <w:tc>
                                  <w:tcPr>
                                    <w:tcW w:w="0" w:type="auto"/>
                                    <w:tcMar>
                                      <w:top w:w="120" w:type="dxa"/>
                                      <w:left w:w="225" w:type="dxa"/>
                                      <w:bottom w:w="135" w:type="dxa"/>
                                      <w:right w:w="225" w:type="dxa"/>
                                    </w:tcMar>
                                  </w:tcPr>
                                  <w:p w:rsidR="00370BC0" w:rsidRPr="00227418" w:rsidRDefault="00370BC0" w:rsidP="00370BC0">
                                    <w:pPr>
                                      <w:jc w:val="center"/>
                                      <w:rPr>
                                        <w:rFonts w:ascii="Arial" w:hAnsi="Arial" w:cs="Arial"/>
                                        <w:color w:val="FFFFFF" w:themeColor="background1"/>
                                      </w:rPr>
                                    </w:pPr>
                                    <w:r w:rsidRPr="00227418">
                                      <w:rPr>
                                        <w:rFonts w:ascii="Arial" w:hAnsi="Arial" w:cs="Arial"/>
                                        <w:i/>
                                        <w:iCs/>
                                        <w:color w:val="FFFFFF" w:themeColor="background1"/>
                                      </w:rPr>
                                      <w:t>MaleSurvivor Weekends of Recovery are open to any man 18 or older who been sexually victimized as child and/or as an adult.</w:t>
                                    </w:r>
                                  </w:p>
                                  <w:p w:rsidR="00370BC0" w:rsidRPr="00227418" w:rsidRDefault="00370BC0" w:rsidP="00370BC0">
                                    <w:pPr>
                                      <w:rPr>
                                        <w:rFonts w:ascii="Arial" w:hAnsi="Arial" w:cs="Arial"/>
                                        <w:color w:val="FFFFFF" w:themeColor="background1"/>
                                      </w:rPr>
                                    </w:pPr>
                                    <w:r w:rsidRPr="00227418">
                                      <w:rPr>
                                        <w:rFonts w:ascii="Arial" w:hAnsi="Arial" w:cs="Arial"/>
                                        <w:i/>
                                        <w:iCs/>
                                        <w:color w:val="FFFFFF" w:themeColor="background1"/>
                                      </w:rPr>
                                      <w:t> </w:t>
                                    </w:r>
                                  </w:p>
                                  <w:p w:rsidR="00370BC0" w:rsidRPr="00227418" w:rsidRDefault="00370BC0" w:rsidP="00370BC0">
                                    <w:pPr>
                                      <w:jc w:val="center"/>
                                      <w:rPr>
                                        <w:rFonts w:ascii="Arial" w:eastAsia="Times New Roman" w:hAnsi="Arial" w:cs="Arial"/>
                                        <w:color w:val="FFFFFF" w:themeColor="background1"/>
                                      </w:rPr>
                                    </w:pPr>
                                    <w:r w:rsidRPr="00227418">
                                      <w:rPr>
                                        <w:rFonts w:ascii="Arial" w:eastAsia="Times New Roman" w:hAnsi="Arial" w:cs="Arial"/>
                                        <w:i/>
                                        <w:iCs/>
                                        <w:color w:val="FFFFFF" w:themeColor="background1"/>
                                      </w:rPr>
                                      <w:t>Since 2001, over 1000 survivors and their love</w:t>
                                    </w:r>
                                    <w:r w:rsidR="00227418" w:rsidRPr="00227418">
                                      <w:rPr>
                                        <w:rFonts w:ascii="Arial" w:eastAsia="Times New Roman" w:hAnsi="Arial" w:cs="Arial"/>
                                        <w:i/>
                                        <w:iCs/>
                                        <w:color w:val="FFFFFF" w:themeColor="background1"/>
                                      </w:rPr>
                                      <w:t>d ones have attended more than 6</w:t>
                                    </w:r>
                                    <w:r w:rsidRPr="00227418">
                                      <w:rPr>
                                        <w:rFonts w:ascii="Arial" w:eastAsia="Times New Roman" w:hAnsi="Arial" w:cs="Arial"/>
                                        <w:i/>
                                        <w:iCs/>
                                        <w:color w:val="FFFFFF" w:themeColor="background1"/>
                                      </w:rPr>
                                      <w:t>0 Weekends.</w:t>
                                    </w:r>
                                    <w:r w:rsidRPr="00227418">
                                      <w:rPr>
                                        <w:rFonts w:ascii="Arial" w:eastAsia="Times New Roman" w:hAnsi="Arial" w:cs="Arial"/>
                                        <w:i/>
                                        <w:iCs/>
                                        <w:color w:val="FFFFFF" w:themeColor="background1"/>
                                      </w:rPr>
                                      <w:br/>
                                      <w:t> </w:t>
                                    </w:r>
                                  </w:p>
                                  <w:p w:rsidR="00370BC0" w:rsidRPr="00370BC0" w:rsidRDefault="00370BC0" w:rsidP="00370BC0">
                                    <w:pPr>
                                      <w:jc w:val="center"/>
                                      <w:rPr>
                                        <w:rFonts w:ascii="Arial" w:eastAsia="Times New Roman" w:hAnsi="Arial" w:cs="Arial"/>
                                        <w:color w:val="CCCCCC"/>
                                        <w:sz w:val="22"/>
                                        <w:szCs w:val="22"/>
                                      </w:rPr>
                                    </w:pPr>
                                    <w:r w:rsidRPr="00227418">
                                      <w:rPr>
                                        <w:rFonts w:ascii="Arial" w:eastAsia="Times New Roman" w:hAnsi="Arial" w:cs="Arial"/>
                                        <w:i/>
                                        <w:iCs/>
                                        <w:color w:val="FFFFFF" w:themeColor="background1"/>
                                      </w:rPr>
                                      <w:t>MaleSurvivor Weekends of Recovery are facilitated by trained therapists, utilizing the same clinical boundaries and code of ethics as adopted by the American Psychological Association</w:t>
                                    </w:r>
                                    <w:r w:rsidRPr="00227418">
                                      <w:rPr>
                                        <w:rFonts w:ascii="Arial" w:eastAsia="Times New Roman" w:hAnsi="Arial" w:cs="Arial"/>
                                        <w:i/>
                                        <w:iCs/>
                                        <w:color w:val="FFFFFF" w:themeColor="background1"/>
                                        <w:sz w:val="22"/>
                                        <w:szCs w:val="22"/>
                                      </w:rPr>
                                      <w:t>.</w:t>
                                    </w:r>
                                  </w:p>
                                </w:tc>
                              </w:tr>
                            </w:tbl>
                            <w:p w:rsidR="00370BC0" w:rsidRPr="00370BC0" w:rsidRDefault="00370BC0" w:rsidP="00370BC0">
                              <w:pPr>
                                <w:jc w:val="center"/>
                                <w:rPr>
                                  <w:rFonts w:ascii="Times" w:eastAsia="Times New Roman" w:hAnsi="Times" w:cs="Times New Roman"/>
                                  <w:vanish/>
                                  <w:sz w:val="20"/>
                                  <w:szCs w:val="20"/>
                                </w:rPr>
                              </w:pPr>
                            </w:p>
                            <w:tbl>
                              <w:tblPr>
                                <w:tblW w:w="5000" w:type="pct"/>
                                <w:jc w:val="center"/>
                                <w:tblCellSpacing w:w="0" w:type="dxa"/>
                                <w:tblCellMar>
                                  <w:left w:w="0" w:type="dxa"/>
                                  <w:right w:w="0" w:type="dxa"/>
                                </w:tblCellMar>
                                <w:tblLook w:val="04A0"/>
                              </w:tblPr>
                              <w:tblGrid>
                                <w:gridCol w:w="6627"/>
                              </w:tblGrid>
                              <w:tr w:rsidR="00370BC0" w:rsidRPr="00370BC0">
                                <w:trPr>
                                  <w:tblCellSpacing w:w="0" w:type="dxa"/>
                                  <w:jc w:val="center"/>
                                </w:trPr>
                                <w:tc>
                                  <w:tcPr>
                                    <w:tcW w:w="0" w:type="auto"/>
                                    <w:tcMar>
                                      <w:top w:w="120" w:type="dxa"/>
                                      <w:left w:w="225" w:type="dxa"/>
                                      <w:bottom w:w="135" w:type="dxa"/>
                                      <w:right w:w="225" w:type="dxa"/>
                                    </w:tcMar>
                                  </w:tcPr>
                                  <w:p w:rsidR="00370BC0" w:rsidRPr="00370BC0" w:rsidRDefault="00370BC0" w:rsidP="00370BC0">
                                    <w:pPr>
                                      <w:jc w:val="center"/>
                                      <w:rPr>
                                        <w:rFonts w:ascii="Arial" w:eastAsia="Times New Roman" w:hAnsi="Arial" w:cs="Arial"/>
                                        <w:color w:val="717171"/>
                                        <w:sz w:val="22"/>
                                        <w:szCs w:val="22"/>
                                      </w:rPr>
                                    </w:pPr>
                                    <w:r w:rsidRPr="00370BC0">
                                      <w:rPr>
                                        <w:rFonts w:ascii="Arial" w:eastAsia="Times New Roman" w:hAnsi="Arial" w:cs="Arial"/>
                                        <w:color w:val="717171"/>
                                        <w:sz w:val="22"/>
                                        <w:szCs w:val="22"/>
                                      </w:rPr>
                                      <w:t> </w:t>
                                    </w:r>
                                  </w:p>
                                  <w:p w:rsidR="00370BC0" w:rsidRPr="00370BC0" w:rsidRDefault="00370BC0" w:rsidP="00370BC0">
                                    <w:pPr>
                                      <w:jc w:val="center"/>
                                      <w:rPr>
                                        <w:rFonts w:ascii="Times" w:eastAsia="Times New Roman" w:hAnsi="Times" w:cs="Times New Roman"/>
                                        <w:color w:val="717171"/>
                                        <w:sz w:val="20"/>
                                        <w:szCs w:val="20"/>
                                      </w:rPr>
                                    </w:pPr>
                                    <w:r>
                                      <w:rPr>
                                        <w:rFonts w:ascii="Arial" w:eastAsia="Times New Roman" w:hAnsi="Arial" w:cs="Arial"/>
                                        <w:noProof/>
                                        <w:color w:val="0000FF"/>
                                        <w:sz w:val="20"/>
                                        <w:szCs w:val="20"/>
                                      </w:rPr>
                                      <w:drawing>
                                        <wp:inline distT="0" distB="0" distL="0" distR="0">
                                          <wp:extent cx="4104640" cy="2753043"/>
                                          <wp:effectExtent l="0" t="0" r="0" b="0"/>
                                          <wp:docPr id="24" name="Picture 24">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h.constantcontact.com/fs108/1102872218941/img/186.jpg">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857" r="-7780"/>
                                                  <a:stretch/>
                                                </pic:blipFill>
                                                <pic:spPr bwMode="auto">
                                                  <a:xfrm>
                                                    <a:off x="0" y="0"/>
                                                    <a:ext cx="4104640" cy="2753043"/>
                                                  </a:xfrm>
                                                  <a:prstGeom prst="rect">
                                                    <a:avLst/>
                                                  </a:prstGeom>
                                                  <a:noFill/>
                                                  <a:ln>
                                                    <a:noFill/>
                                                  </a:ln>
                                                </pic:spPr>
                                              </pic:pic>
                                            </a:graphicData>
                                          </a:graphic>
                                        </wp:inline>
                                      </w:drawing>
                                    </w:r>
                                  </w:p>
                                  <w:p w:rsidR="00370BC0" w:rsidRPr="00370BC0" w:rsidRDefault="00370BC0" w:rsidP="00370BC0">
                                    <w:pPr>
                                      <w:rPr>
                                        <w:rFonts w:ascii="Arial" w:hAnsi="Arial" w:cs="Arial"/>
                                        <w:color w:val="CCCCCC"/>
                                        <w:sz w:val="20"/>
                                        <w:szCs w:val="20"/>
                                      </w:rPr>
                                    </w:pPr>
                                    <w:r w:rsidRPr="00370BC0">
                                      <w:rPr>
                                        <w:rFonts w:ascii="Arial" w:hAnsi="Arial" w:cs="Arial"/>
                                        <w:color w:val="CCCCCC"/>
                                        <w:sz w:val="20"/>
                                        <w:szCs w:val="20"/>
                                      </w:rPr>
                                      <w:t> </w:t>
                                    </w:r>
                                  </w:p>
                                </w:tc>
                              </w:tr>
                            </w:tbl>
                            <w:p w:rsidR="00370BC0" w:rsidRPr="00370BC0" w:rsidRDefault="00370BC0" w:rsidP="00370BC0">
                              <w:pPr>
                                <w:jc w:val="center"/>
                                <w:rPr>
                                  <w:rFonts w:ascii="Times" w:eastAsia="Times New Roman" w:hAnsi="Times" w:cs="Times New Roman"/>
                                  <w:vanish/>
                                  <w:sz w:val="20"/>
                                  <w:szCs w:val="20"/>
                                </w:rPr>
                              </w:pPr>
                            </w:p>
                            <w:tbl>
                              <w:tblPr>
                                <w:tblW w:w="5000" w:type="pct"/>
                                <w:jc w:val="center"/>
                                <w:tblCellSpacing w:w="0" w:type="dxa"/>
                                <w:tblCellMar>
                                  <w:left w:w="0" w:type="dxa"/>
                                  <w:right w:w="0" w:type="dxa"/>
                                </w:tblCellMar>
                                <w:tblLook w:val="04A0"/>
                              </w:tblPr>
                              <w:tblGrid>
                                <w:gridCol w:w="6627"/>
                              </w:tblGrid>
                              <w:tr w:rsidR="00370BC0" w:rsidRPr="00370BC0">
                                <w:trPr>
                                  <w:tblCellSpacing w:w="0" w:type="dxa"/>
                                  <w:jc w:val="center"/>
                                </w:trPr>
                                <w:tc>
                                  <w:tcPr>
                                    <w:tcW w:w="0" w:type="auto"/>
                                    <w:tcMar>
                                      <w:top w:w="120" w:type="dxa"/>
                                      <w:left w:w="225" w:type="dxa"/>
                                      <w:bottom w:w="135" w:type="dxa"/>
                                      <w:right w:w="225" w:type="dxa"/>
                                    </w:tcMar>
                                  </w:tcPr>
                                  <w:tbl>
                                    <w:tblPr>
                                      <w:tblW w:w="0" w:type="auto"/>
                                      <w:jc w:val="center"/>
                                      <w:tblCellSpacing w:w="0" w:type="dxa"/>
                                      <w:shd w:val="clear" w:color="auto" w:fill="DAC886"/>
                                      <w:tblCellMar>
                                        <w:left w:w="0" w:type="dxa"/>
                                        <w:right w:w="0" w:type="dxa"/>
                                      </w:tblCellMar>
                                      <w:tblLook w:val="04A0"/>
                                    </w:tblPr>
                                    <w:tblGrid>
                                      <w:gridCol w:w="3311"/>
                                      <w:gridCol w:w="50"/>
                                    </w:tblGrid>
                                    <w:tr w:rsidR="00370BC0" w:rsidRPr="00370BC0">
                                      <w:trPr>
                                        <w:tblCellSpacing w:w="0" w:type="dxa"/>
                                        <w:jc w:val="center"/>
                                      </w:trPr>
                                      <w:tc>
                                        <w:tcPr>
                                          <w:tcW w:w="0" w:type="auto"/>
                                          <w:shd w:val="clear" w:color="auto" w:fill="DAC886"/>
                                          <w:tcMar>
                                            <w:top w:w="75" w:type="dxa"/>
                                            <w:left w:w="450" w:type="dxa"/>
                                            <w:bottom w:w="75" w:type="dxa"/>
                                            <w:right w:w="450" w:type="dxa"/>
                                          </w:tcMar>
                                        </w:tcPr>
                                        <w:p w:rsidR="00370BC0" w:rsidRPr="00370BC0" w:rsidRDefault="00F47B14" w:rsidP="00370BC0">
                                          <w:pPr>
                                            <w:jc w:val="center"/>
                                            <w:rPr>
                                              <w:rFonts w:ascii="Arial" w:eastAsia="Times New Roman" w:hAnsi="Arial" w:cs="Arial"/>
                                              <w:b/>
                                              <w:bCs/>
                                              <w:color w:val="FFFFFF"/>
                                              <w:sz w:val="36"/>
                                              <w:szCs w:val="36"/>
                                            </w:rPr>
                                          </w:pPr>
                                          <w:hyperlink r:id="rId13" w:history="1">
                                            <w:r w:rsidR="00370BC0" w:rsidRPr="00370BC0">
                                              <w:rPr>
                                                <w:rFonts w:ascii="Arial" w:eastAsia="Times New Roman" w:hAnsi="Arial" w:cs="Arial"/>
                                                <w:b/>
                                                <w:bCs/>
                                                <w:color w:val="FFFFFF"/>
                                                <w:sz w:val="36"/>
                                                <w:szCs w:val="36"/>
                                              </w:rPr>
                                              <w:t>Register now!</w:t>
                                            </w:r>
                                          </w:hyperlink>
                                        </w:p>
                                      </w:tc>
                                      <w:tc>
                                        <w:tcPr>
                                          <w:tcW w:w="0" w:type="auto"/>
                                          <w:shd w:val="clear" w:color="auto" w:fill="DAC886"/>
                                          <w:vAlign w:val="center"/>
                                        </w:tcPr>
                                        <w:p w:rsidR="00370BC0" w:rsidRPr="00370BC0" w:rsidRDefault="00370BC0" w:rsidP="00370BC0">
                                          <w:pPr>
                                            <w:rPr>
                                              <w:rFonts w:ascii="Times" w:eastAsia="Times New Roman" w:hAnsi="Times" w:cs="Times New Roman"/>
                                              <w:color w:val="717171"/>
                                              <w:sz w:val="20"/>
                                              <w:szCs w:val="20"/>
                                            </w:rPr>
                                          </w:pPr>
                                        </w:p>
                                      </w:tc>
                                    </w:tr>
                                  </w:tbl>
                                  <w:p w:rsidR="00370BC0" w:rsidRPr="00227418" w:rsidRDefault="00370BC0" w:rsidP="00227418">
                                    <w:pPr>
                                      <w:jc w:val="center"/>
                                      <w:rPr>
                                        <w:rFonts w:ascii="Times" w:eastAsia="Times New Roman" w:hAnsi="Times" w:cs="Times New Roman"/>
                                        <w:b/>
                                        <w:color w:val="FFFFFF"/>
                                        <w:sz w:val="32"/>
                                        <w:szCs w:val="32"/>
                                        <w:u w:val="single"/>
                                      </w:rPr>
                                    </w:pPr>
                                    <w:r w:rsidRPr="00227418">
                                      <w:rPr>
                                        <w:rFonts w:ascii="Arial" w:eastAsia="Times New Roman" w:hAnsi="Arial" w:cs="Arial"/>
                                        <w:b/>
                                        <w:color w:val="CCCCCC"/>
                                        <w:sz w:val="32"/>
                                        <w:szCs w:val="32"/>
                                        <w:u w:val="single"/>
                                      </w:rPr>
                                      <w:t xml:space="preserve">Register by </w:t>
                                    </w:r>
                                    <w:r w:rsidR="00227418" w:rsidRPr="00227418">
                                      <w:rPr>
                                        <w:rFonts w:ascii="Arial" w:eastAsia="Times New Roman" w:hAnsi="Arial" w:cs="Arial"/>
                                        <w:b/>
                                        <w:color w:val="CCCCCC"/>
                                        <w:sz w:val="32"/>
                                        <w:szCs w:val="32"/>
                                        <w:u w:val="single"/>
                                      </w:rPr>
                                      <w:t>April 4</w:t>
                                    </w:r>
                                    <w:r w:rsidRPr="00227418">
                                      <w:rPr>
                                        <w:rFonts w:ascii="Arial" w:eastAsia="Times New Roman" w:hAnsi="Arial" w:cs="Arial"/>
                                        <w:b/>
                                        <w:color w:val="CCCCCC"/>
                                        <w:sz w:val="32"/>
                                        <w:szCs w:val="32"/>
                                        <w:u w:val="single"/>
                                      </w:rPr>
                                      <w:t xml:space="preserve"> to save $50!</w:t>
                                    </w:r>
                                  </w:p>
                                </w:tc>
                              </w:tr>
                            </w:tbl>
                            <w:p w:rsidR="00370BC0" w:rsidRPr="00370BC0" w:rsidRDefault="00370BC0" w:rsidP="00370BC0">
                              <w:pPr>
                                <w:jc w:val="center"/>
                                <w:rPr>
                                  <w:rFonts w:ascii="Times" w:eastAsia="Times New Roman" w:hAnsi="Times" w:cs="Times New Roman"/>
                                  <w:vanish/>
                                  <w:sz w:val="20"/>
                                  <w:szCs w:val="20"/>
                                </w:rPr>
                              </w:pPr>
                            </w:p>
                            <w:tbl>
                              <w:tblPr>
                                <w:tblW w:w="5000" w:type="pct"/>
                                <w:jc w:val="center"/>
                                <w:tblCellSpacing w:w="0" w:type="dxa"/>
                                <w:tblCellMar>
                                  <w:left w:w="0" w:type="dxa"/>
                                  <w:right w:w="0" w:type="dxa"/>
                                </w:tblCellMar>
                                <w:tblLook w:val="04A0"/>
                              </w:tblPr>
                              <w:tblGrid>
                                <w:gridCol w:w="6627"/>
                              </w:tblGrid>
                              <w:tr w:rsidR="00370BC0" w:rsidRPr="00370BC0">
                                <w:trPr>
                                  <w:tblCellSpacing w:w="0" w:type="dxa"/>
                                  <w:jc w:val="center"/>
                                </w:trPr>
                                <w:tc>
                                  <w:tcPr>
                                    <w:tcW w:w="0" w:type="auto"/>
                                    <w:tcMar>
                                      <w:top w:w="120" w:type="dxa"/>
                                      <w:left w:w="225" w:type="dxa"/>
                                      <w:bottom w:w="135" w:type="dxa"/>
                                      <w:right w:w="225" w:type="dxa"/>
                                    </w:tcMar>
                                  </w:tcPr>
                                  <w:p w:rsidR="002850A9" w:rsidRDefault="002850A9" w:rsidP="002850A9">
                                    <w:pPr>
                                      <w:jc w:val="center"/>
                                      <w:rPr>
                                        <w:rFonts w:ascii="Arial" w:eastAsia="Times New Roman" w:hAnsi="Arial" w:cs="Times New Roman"/>
                                        <w:color w:val="FFFFFF" w:themeColor="background1"/>
                                      </w:rPr>
                                    </w:pPr>
                                    <w:r w:rsidRPr="00BB60E6">
                                      <w:rPr>
                                        <w:rFonts w:ascii="Arial" w:eastAsia="Times New Roman" w:hAnsi="Arial" w:cs="Times New Roman"/>
                                        <w:color w:val="FFFFFF" w:themeColor="background1"/>
                                      </w:rPr>
                                      <w:t xml:space="preserve">You can also register by visiting </w:t>
                                    </w:r>
                                    <w:hyperlink r:id="rId14" w:history="1">
                                      <w:r w:rsidRPr="00BB60E6">
                                        <w:rPr>
                                          <w:rStyle w:val="Hyperlink"/>
                                          <w:rFonts w:ascii="Arial" w:eastAsia="Times New Roman" w:hAnsi="Arial" w:cs="Times New Roman"/>
                                          <w:b/>
                                          <w:color w:val="FFFFFF" w:themeColor="background1"/>
                                        </w:rPr>
                                        <w:t>www.malesurvivor.org</w:t>
                                      </w:r>
                                    </w:hyperlink>
                                    <w:r w:rsidRPr="00BB60E6">
                                      <w:rPr>
                                        <w:rFonts w:ascii="Arial" w:eastAsia="Times New Roman" w:hAnsi="Arial" w:cs="Times New Roman"/>
                                        <w:b/>
                                        <w:color w:val="FFFFFF" w:themeColor="background1"/>
                                      </w:rPr>
                                      <w:t xml:space="preserve"> </w:t>
                                    </w:r>
                                    <w:r w:rsidRPr="00BB60E6">
                                      <w:rPr>
                                        <w:rFonts w:ascii="Arial" w:eastAsia="Times New Roman" w:hAnsi="Arial" w:cs="Times New Roman"/>
                                        <w:color w:val="FFFFFF" w:themeColor="background1"/>
                                      </w:rPr>
                                      <w:t>and clicking on the Weekends of Recovery Tab.</w:t>
                                    </w:r>
                                  </w:p>
                                  <w:p w:rsidR="00BB60E6" w:rsidRDefault="00BB60E6" w:rsidP="002850A9">
                                    <w:pPr>
                                      <w:jc w:val="center"/>
                                      <w:rPr>
                                        <w:rFonts w:ascii="Arial" w:eastAsia="Times New Roman" w:hAnsi="Arial" w:cs="Times New Roman"/>
                                        <w:color w:val="FFFFFF" w:themeColor="background1"/>
                                      </w:rPr>
                                    </w:pPr>
                                  </w:p>
                                  <w:p w:rsidR="00BB60E6" w:rsidRDefault="00BB60E6" w:rsidP="002850A9">
                                    <w:pPr>
                                      <w:jc w:val="center"/>
                                      <w:rPr>
                                        <w:rFonts w:ascii="Arial" w:eastAsia="Times New Roman" w:hAnsi="Arial" w:cs="Times New Roman"/>
                                        <w:color w:val="FFFFFF" w:themeColor="background1"/>
                                      </w:rPr>
                                    </w:pPr>
                                    <w:r w:rsidRPr="00BB60E6">
                                      <w:rPr>
                                        <w:rFonts w:ascii="Arial" w:eastAsia="Times New Roman" w:hAnsi="Arial" w:cs="Times New Roman"/>
                                        <w:color w:val="FFFFFF" w:themeColor="background1"/>
                                      </w:rPr>
                                      <w:t xml:space="preserve">The Mountain Retreat and Learning Center is the location of our second 2014 Level I Weekend of Recovery. </w:t>
                                    </w:r>
                                  </w:p>
                                  <w:p w:rsidR="00BB60E6" w:rsidRDefault="00BB60E6" w:rsidP="002850A9">
                                    <w:pPr>
                                      <w:jc w:val="center"/>
                                      <w:rPr>
                                        <w:rFonts w:ascii="Arial" w:eastAsia="Times New Roman" w:hAnsi="Arial" w:cs="Times New Roman"/>
                                        <w:color w:val="FFFFFF" w:themeColor="background1"/>
                                      </w:rPr>
                                    </w:pPr>
                                  </w:p>
                                  <w:p w:rsidR="00BB60E6" w:rsidRDefault="00BB60E6" w:rsidP="002850A9">
                                    <w:pPr>
                                      <w:jc w:val="center"/>
                                      <w:rPr>
                                        <w:rFonts w:ascii="Arial" w:eastAsia="Times New Roman" w:hAnsi="Arial" w:cs="Times New Roman"/>
                                        <w:color w:val="FFFFFF" w:themeColor="background1"/>
                                      </w:rPr>
                                    </w:pPr>
                                    <w:r w:rsidRPr="00BB60E6">
                                      <w:rPr>
                                        <w:rFonts w:ascii="Arial" w:eastAsia="Times New Roman" w:hAnsi="Arial" w:cs="Times New Roman"/>
                                        <w:color w:val="FFFFFF" w:themeColor="background1"/>
                                      </w:rPr>
                                      <w:t xml:space="preserve">Poised atop a 4200 ft granite cliff in the Blue Ridge Mountains of North Carolina, The Mountain Reteat and Learning Center provides spectacular views of the majestic Blue Valley section of the Nantahala National Forest.  </w:t>
                                    </w:r>
                                  </w:p>
                                  <w:p w:rsidR="00BB60E6" w:rsidRDefault="00BB60E6" w:rsidP="002850A9">
                                    <w:pPr>
                                      <w:jc w:val="center"/>
                                      <w:rPr>
                                        <w:rFonts w:ascii="Arial" w:eastAsia="Times New Roman" w:hAnsi="Arial" w:cs="Times New Roman"/>
                                        <w:color w:val="FFFFFF" w:themeColor="background1"/>
                                      </w:rPr>
                                    </w:pPr>
                                  </w:p>
                                  <w:p w:rsidR="00BB60E6" w:rsidRDefault="00BB60E6" w:rsidP="002850A9">
                                    <w:pPr>
                                      <w:jc w:val="center"/>
                                      <w:rPr>
                                        <w:rFonts w:ascii="Arial" w:eastAsia="Times New Roman" w:hAnsi="Arial" w:cs="Times New Roman"/>
                                        <w:color w:val="FFFFFF" w:themeColor="background1"/>
                                      </w:rPr>
                                    </w:pPr>
                                    <w:r w:rsidRPr="00BB60E6">
                                      <w:rPr>
                                        <w:rFonts w:ascii="Arial" w:eastAsia="Times New Roman" w:hAnsi="Arial" w:cs="Times New Roman"/>
                                        <w:color w:val="FFFFFF" w:themeColor="background1"/>
                                      </w:rPr>
                                      <w:t xml:space="preserve">The Mountain Retreat Center is located outside Highland, NC. Founded in 1979, this non-profit learning center is commited to providing a safe environment to promote the “inherent worth and dignity of every individual.” </w:t>
                                    </w:r>
                                  </w:p>
                                  <w:p w:rsidR="00BB60E6" w:rsidRDefault="00BB60E6" w:rsidP="002850A9">
                                    <w:pPr>
                                      <w:jc w:val="center"/>
                                      <w:rPr>
                                        <w:rFonts w:ascii="Arial" w:eastAsia="Times New Roman" w:hAnsi="Arial" w:cs="Times New Roman"/>
                                        <w:color w:val="FFFFFF" w:themeColor="background1"/>
                                      </w:rPr>
                                    </w:pPr>
                                  </w:p>
                                  <w:p w:rsidR="00BB60E6" w:rsidRPr="00BB60E6" w:rsidRDefault="00BB60E6" w:rsidP="002850A9">
                                    <w:pPr>
                                      <w:jc w:val="center"/>
                                      <w:rPr>
                                        <w:rFonts w:ascii="Arial" w:eastAsia="Times New Roman" w:hAnsi="Arial" w:cs="Times New Roman"/>
                                        <w:color w:val="FFFFFF" w:themeColor="background1"/>
                                      </w:rPr>
                                    </w:pPr>
                                    <w:r w:rsidRPr="00BB60E6">
                                      <w:rPr>
                                        <w:rFonts w:ascii="Arial" w:eastAsia="Times New Roman" w:hAnsi="Arial" w:cs="Times New Roman"/>
                                        <w:color w:val="FFFFFF" w:themeColor="background1"/>
                                      </w:rPr>
                                      <w:t>The Mountain is located approximately 1 1/2 - 2 hours from Asheville, NC, 2 - 3 hours from Atlanta, 2 hours from Greenville, SC, and 3 hours from Charlotte, NC.</w:t>
                                    </w:r>
                                  </w:p>
                                  <w:p w:rsidR="00370BC0" w:rsidRPr="00BB60E6" w:rsidRDefault="00370BC0" w:rsidP="002850A9">
                                    <w:pPr>
                                      <w:jc w:val="center"/>
                                      <w:rPr>
                                        <w:rFonts w:ascii="Arial" w:eastAsia="Times New Roman" w:hAnsi="Arial" w:cs="Times New Roman"/>
                                        <w:color w:val="FFFFFF" w:themeColor="background1"/>
                                      </w:rPr>
                                    </w:pPr>
                                  </w:p>
                                  <w:p w:rsidR="00370BC0" w:rsidRPr="00BB60E6" w:rsidRDefault="00370BC0" w:rsidP="002850A9">
                                    <w:pPr>
                                      <w:jc w:val="center"/>
                                      <w:rPr>
                                        <w:rFonts w:ascii="Arial" w:hAnsi="Arial" w:cs="Arial"/>
                                        <w:color w:val="FFFFFF" w:themeColor="background1"/>
                                      </w:rPr>
                                    </w:pPr>
                                  </w:p>
                                  <w:p w:rsidR="00370BC0" w:rsidRPr="00BB60E6" w:rsidRDefault="00370BC0" w:rsidP="002850A9">
                                    <w:pPr>
                                      <w:jc w:val="center"/>
                                      <w:rPr>
                                        <w:rFonts w:ascii="Arial" w:eastAsia="Times New Roman" w:hAnsi="Arial" w:cs="Times New Roman"/>
                                        <w:color w:val="FFFFFF" w:themeColor="background1"/>
                                      </w:rPr>
                                    </w:pPr>
                                    <w:r w:rsidRPr="00BB60E6">
                                      <w:rPr>
                                        <w:rFonts w:ascii="Arial" w:eastAsia="Times New Roman" w:hAnsi="Arial" w:cs="Arial"/>
                                        <w:b/>
                                        <w:bCs/>
                                        <w:color w:val="FFFFFF" w:themeColor="background1"/>
                                        <w:u w:val="single"/>
                                      </w:rPr>
                                      <w:t>Registration Costs</w:t>
                                    </w:r>
                                  </w:p>
                                  <w:p w:rsidR="00370BC0" w:rsidRPr="00BB60E6" w:rsidRDefault="00370BC0" w:rsidP="002850A9">
                                    <w:pPr>
                                      <w:jc w:val="center"/>
                                      <w:rPr>
                                        <w:rFonts w:ascii="Arial" w:eastAsia="Times New Roman" w:hAnsi="Arial" w:cs="Times New Roman"/>
                                        <w:color w:val="FFFFFF" w:themeColor="background1"/>
                                      </w:rPr>
                                    </w:pPr>
                                  </w:p>
                                  <w:p w:rsidR="00370BC0" w:rsidRPr="00BB60E6" w:rsidRDefault="00370BC0" w:rsidP="002850A9">
                                    <w:pPr>
                                      <w:jc w:val="center"/>
                                      <w:rPr>
                                        <w:rFonts w:ascii="Arial" w:eastAsia="Times New Roman" w:hAnsi="Arial" w:cs="Times New Roman"/>
                                        <w:color w:val="FFFFFF" w:themeColor="background1"/>
                                      </w:rPr>
                                    </w:pPr>
                                    <w:r w:rsidRPr="00BB60E6">
                                      <w:rPr>
                                        <w:rFonts w:ascii="Arial" w:eastAsia="Times New Roman" w:hAnsi="Arial" w:cs="Arial"/>
                                        <w:color w:val="FFFFFF" w:themeColor="background1"/>
                                      </w:rPr>
                                      <w:t>Fees start at $695 for early registration. Registration includes the costs of the facilitated Weekend of Recovery program, with our 8 skilled facilitators from the MaleSurvivor Weekend of Recovery Facilitator Team, plus lodging, 7 meals, and snacks. Bottled water, juices, tea and coffee will be available throughout the weekend.</w:t>
                                    </w:r>
                                  </w:p>
                                  <w:p w:rsidR="00370BC0" w:rsidRPr="00BB60E6" w:rsidRDefault="00370BC0" w:rsidP="002850A9">
                                    <w:pPr>
                                      <w:jc w:val="center"/>
                                      <w:rPr>
                                        <w:rFonts w:ascii="Arial" w:eastAsia="Times New Roman" w:hAnsi="Arial" w:cs="Times New Roman"/>
                                        <w:color w:val="FFFFFF" w:themeColor="background1"/>
                                      </w:rPr>
                                    </w:pPr>
                                  </w:p>
                                  <w:p w:rsidR="00370BC0" w:rsidRPr="00BB60E6" w:rsidRDefault="00F47B14" w:rsidP="002850A9">
                                    <w:pPr>
                                      <w:jc w:val="center"/>
                                      <w:rPr>
                                        <w:rFonts w:ascii="Arial" w:eastAsia="Times New Roman" w:hAnsi="Arial" w:cs="Times New Roman"/>
                                        <w:color w:val="FFFFFF" w:themeColor="background1"/>
                                      </w:rPr>
                                    </w:pPr>
                                    <w:r w:rsidRPr="00BB60E6">
                                      <w:rPr>
                                        <w:rFonts w:ascii="Arial" w:eastAsia="Times New Roman" w:hAnsi="Arial" w:cs="Arial"/>
                                        <w:color w:val="FFFFFF" w:themeColor="background1"/>
                                        <w:u w:val="single"/>
                                      </w:rPr>
                                      <w:fldChar w:fldCharType="begin"/>
                                    </w:r>
                                    <w:r w:rsidR="00370BC0" w:rsidRPr="00BB60E6">
                                      <w:rPr>
                                        <w:rFonts w:ascii="Arial" w:eastAsia="Times New Roman" w:hAnsi="Arial" w:cs="Arial"/>
                                        <w:color w:val="FFFFFF" w:themeColor="background1"/>
                                        <w:u w:val="single"/>
                                      </w:rPr>
                                      <w:instrText xml:space="preserve"> HYPERLINK "http://r20.rs6.net/tn.jsp?e=001ia3WWy0dhGVAngmwgeZpK8gPbkHJxCdBN3Vyx8sxbq3wIvYV3J2vb5lkRcfRJWxL7WqxXjbysjVtHlHTRGdrzcHRQnT_zmnk7eR0EgXP4sDGY-mQ0ezX37gmhV1PnTdEb-eEkj8biuFzx-4jRr9n29D9dyQAtPphDiTS2FaTMlHnOpTYs4Zphb5rUVbp3b1G5R0BNyd-gVHl-aNMDOvCnqp5Vy867VOQ-aWorNa0Mm4Dr725ICH9xWs_H9eS-5aM" \t "_blank" </w:instrText>
                                    </w:r>
                                    <w:r w:rsidRPr="00BB60E6">
                                      <w:rPr>
                                        <w:rFonts w:ascii="Arial" w:eastAsia="Times New Roman" w:hAnsi="Arial" w:cs="Arial"/>
                                        <w:color w:val="FFFFFF" w:themeColor="background1"/>
                                        <w:u w:val="single"/>
                                      </w:rPr>
                                      <w:fldChar w:fldCharType="separate"/>
                                    </w:r>
                                    <w:r w:rsidR="00370BC0" w:rsidRPr="00BB60E6">
                                      <w:rPr>
                                        <w:rFonts w:ascii="Arial" w:eastAsia="Times New Roman" w:hAnsi="Arial" w:cs="Arial"/>
                                        <w:b/>
                                        <w:bCs/>
                                        <w:color w:val="FFFFFF" w:themeColor="background1"/>
                                      </w:rPr>
                                      <w:t>Scholarships</w:t>
                                    </w:r>
                                    <w:r w:rsidRPr="00BB60E6">
                                      <w:rPr>
                                        <w:rFonts w:ascii="Arial" w:eastAsia="Times New Roman" w:hAnsi="Arial" w:cs="Arial"/>
                                        <w:color w:val="FFFFFF" w:themeColor="background1"/>
                                        <w:u w:val="single"/>
                                      </w:rPr>
                                      <w:fldChar w:fldCharType="end"/>
                                    </w:r>
                                    <w:r w:rsidR="00370BC0" w:rsidRPr="00BB60E6">
                                      <w:rPr>
                                        <w:rFonts w:ascii="Arial" w:eastAsia="Times New Roman" w:hAnsi="Arial" w:cs="Arial"/>
                                        <w:color w:val="FFFFFF" w:themeColor="background1"/>
                                      </w:rPr>
                                      <w:t> are available on a limited basis to help offset registration costs. If you are seeking financial assistance to attend the Weekend, the first thing to do is consider your health insurance plan. Some of the larger carriers do provide reimbursement for specific interventions such as the Weekend of Recovery if you ask. Call the utilization management office of your insurance company and be sure to stress the weekend is facilitated by licensed mental health clinicians.</w:t>
                                    </w:r>
                                  </w:p>
                                </w:tc>
                              </w:tr>
                            </w:tbl>
                            <w:p w:rsidR="00370BC0" w:rsidRPr="00370BC0" w:rsidRDefault="00370BC0" w:rsidP="00370BC0">
                              <w:pPr>
                                <w:jc w:val="center"/>
                                <w:rPr>
                                  <w:rFonts w:ascii="Times" w:eastAsia="Times New Roman" w:hAnsi="Times" w:cs="Times New Roman"/>
                                  <w:vanish/>
                                  <w:sz w:val="20"/>
                                  <w:szCs w:val="20"/>
                                </w:rPr>
                              </w:pPr>
                            </w:p>
                            <w:p w:rsidR="00370BC0" w:rsidRPr="00370BC0" w:rsidRDefault="00370BC0" w:rsidP="00370BC0">
                              <w:pPr>
                                <w:jc w:val="center"/>
                                <w:rPr>
                                  <w:rFonts w:ascii="Times" w:eastAsia="Times New Roman" w:hAnsi="Times" w:cs="Times New Roman"/>
                                  <w:sz w:val="20"/>
                                  <w:szCs w:val="20"/>
                                </w:rPr>
                              </w:pPr>
                            </w:p>
                          </w:tc>
                        </w:tr>
                      </w:tbl>
                      <w:p w:rsidR="00370BC0" w:rsidRPr="00370BC0" w:rsidRDefault="00370BC0" w:rsidP="00370BC0">
                        <w:pPr>
                          <w:jc w:val="center"/>
                          <w:rPr>
                            <w:rFonts w:ascii="Times" w:eastAsia="Times New Roman" w:hAnsi="Times" w:cs="Times New Roman"/>
                            <w:sz w:val="20"/>
                            <w:szCs w:val="20"/>
                          </w:rPr>
                        </w:pPr>
                      </w:p>
                    </w:tc>
                    <w:tc>
                      <w:tcPr>
                        <w:tcW w:w="0" w:type="auto"/>
                      </w:tcPr>
                      <w:p w:rsidR="00370BC0" w:rsidRPr="00370BC0" w:rsidRDefault="00370BC0" w:rsidP="00370BC0">
                        <w:pPr>
                          <w:spacing w:line="15" w:lineRule="atLeas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23520" cy="1016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3520" cy="10160"/>
                                      </a:xfrm>
                                      <a:prstGeom prst="rect">
                                        <a:avLst/>
                                      </a:prstGeom>
                                      <a:noFill/>
                                      <a:ln>
                                        <a:noFill/>
                                      </a:ln>
                                    </pic:spPr>
                                  </pic:pic>
                                </a:graphicData>
                              </a:graphic>
                            </wp:inline>
                          </w:drawing>
                        </w:r>
                      </w:p>
                    </w:tc>
                  </w:tr>
                </w:tbl>
                <w:p w:rsidR="00370BC0" w:rsidRPr="00370BC0" w:rsidRDefault="00370BC0" w:rsidP="00370BC0">
                  <w:pPr>
                    <w:jc w:val="center"/>
                    <w:rPr>
                      <w:rFonts w:ascii="Times" w:eastAsia="Times New Roman" w:hAnsi="Times" w:cs="Times New Roman"/>
                      <w:sz w:val="20"/>
                      <w:szCs w:val="20"/>
                    </w:rPr>
                  </w:pPr>
                </w:p>
              </w:tc>
            </w:tr>
          </w:tbl>
          <w:p w:rsidR="00370BC0" w:rsidRPr="00370BC0" w:rsidRDefault="00370BC0" w:rsidP="00370BC0">
            <w:pPr>
              <w:jc w:val="center"/>
              <w:rPr>
                <w:rFonts w:ascii="Times" w:eastAsia="Times New Roman" w:hAnsi="Times" w:cs="Times New Roman"/>
                <w:sz w:val="20"/>
                <w:szCs w:val="20"/>
              </w:rPr>
            </w:pPr>
          </w:p>
        </w:tc>
      </w:tr>
    </w:tbl>
    <w:p w:rsidR="00A265B1" w:rsidRDefault="00A265B1"/>
    <w:sectPr w:rsidR="00A265B1" w:rsidSect="00370BC0">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370BC0"/>
    <w:rsid w:val="00170AE7"/>
    <w:rsid w:val="00227418"/>
    <w:rsid w:val="002850A9"/>
    <w:rsid w:val="00370BC0"/>
    <w:rsid w:val="00712832"/>
    <w:rsid w:val="00A265B1"/>
    <w:rsid w:val="00BB60E6"/>
    <w:rsid w:val="00CB29BF"/>
    <w:rsid w:val="00F47B14"/>
  </w:rsids>
  <m:mathPr>
    <m:mathFont m:val="Harlow Solid Ital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70B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B5B"/>
    <w:rPr>
      <w:rFonts w:ascii="Lucida Grande" w:hAnsi="Lucida Grande"/>
      <w:sz w:val="18"/>
      <w:szCs w:val="18"/>
    </w:rPr>
  </w:style>
  <w:style w:type="character" w:customStyle="1" w:styleId="apple-converted-space">
    <w:name w:val="apple-converted-space"/>
    <w:basedOn w:val="DefaultParagraphFont"/>
    <w:rsid w:val="00370BC0"/>
  </w:style>
  <w:style w:type="character" w:styleId="Strong">
    <w:name w:val="Strong"/>
    <w:basedOn w:val="DefaultParagraphFont"/>
    <w:uiPriority w:val="22"/>
    <w:qFormat/>
    <w:rsid w:val="00370BC0"/>
    <w:rPr>
      <w:b/>
      <w:bCs/>
    </w:rPr>
  </w:style>
  <w:style w:type="character" w:styleId="Hyperlink">
    <w:name w:val="Hyperlink"/>
    <w:basedOn w:val="DefaultParagraphFont"/>
    <w:uiPriority w:val="99"/>
    <w:unhideWhenUsed/>
    <w:rsid w:val="00370BC0"/>
    <w:rPr>
      <w:color w:val="0000FF"/>
      <w:u w:val="single"/>
    </w:rPr>
  </w:style>
  <w:style w:type="paragraph" w:styleId="NormalWeb">
    <w:name w:val="Normal (Web)"/>
    <w:basedOn w:val="Normal"/>
    <w:uiPriority w:val="99"/>
    <w:unhideWhenUsed/>
    <w:rsid w:val="00370BC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70BC0"/>
    <w:rPr>
      <w:i/>
      <w:iCs/>
    </w:rPr>
  </w:style>
  <w:style w:type="character" w:customStyle="1" w:styleId="BalloonTextChar1">
    <w:name w:val="Balloon Text Char1"/>
    <w:basedOn w:val="DefaultParagraphFont"/>
    <w:link w:val="BalloonText"/>
    <w:uiPriority w:val="99"/>
    <w:semiHidden/>
    <w:rsid w:val="00370B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0BC0"/>
  </w:style>
  <w:style w:type="character" w:styleId="Strong">
    <w:name w:val="Strong"/>
    <w:basedOn w:val="DefaultParagraphFont"/>
    <w:uiPriority w:val="22"/>
    <w:qFormat/>
    <w:rsid w:val="00370BC0"/>
    <w:rPr>
      <w:b/>
      <w:bCs/>
    </w:rPr>
  </w:style>
  <w:style w:type="character" w:styleId="Hyperlink">
    <w:name w:val="Hyperlink"/>
    <w:basedOn w:val="DefaultParagraphFont"/>
    <w:uiPriority w:val="99"/>
    <w:unhideWhenUsed/>
    <w:rsid w:val="00370BC0"/>
    <w:rPr>
      <w:color w:val="0000FF"/>
      <w:u w:val="single"/>
    </w:rPr>
  </w:style>
  <w:style w:type="paragraph" w:styleId="NormalWeb">
    <w:name w:val="Normal (Web)"/>
    <w:basedOn w:val="Normal"/>
    <w:uiPriority w:val="99"/>
    <w:unhideWhenUsed/>
    <w:rsid w:val="00370BC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70BC0"/>
    <w:rPr>
      <w:i/>
      <w:iCs/>
    </w:rPr>
  </w:style>
  <w:style w:type="paragraph" w:styleId="BalloonText">
    <w:name w:val="Balloon Text"/>
    <w:basedOn w:val="Normal"/>
    <w:link w:val="BalloonTextChar"/>
    <w:uiPriority w:val="99"/>
    <w:semiHidden/>
    <w:unhideWhenUsed/>
    <w:rsid w:val="00370B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BC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792285907">
      <w:bodyDiv w:val="1"/>
      <w:marLeft w:val="0"/>
      <w:marRight w:val="0"/>
      <w:marTop w:val="0"/>
      <w:marBottom w:val="0"/>
      <w:divBdr>
        <w:top w:val="none" w:sz="0" w:space="0" w:color="auto"/>
        <w:left w:val="none" w:sz="0" w:space="0" w:color="auto"/>
        <w:bottom w:val="none" w:sz="0" w:space="0" w:color="auto"/>
        <w:right w:val="none" w:sz="0" w:space="0" w:color="auto"/>
      </w:divBdr>
    </w:div>
    <w:div w:id="1258782017">
      <w:bodyDiv w:val="1"/>
      <w:marLeft w:val="0"/>
      <w:marRight w:val="0"/>
      <w:marTop w:val="0"/>
      <w:marBottom w:val="0"/>
      <w:divBdr>
        <w:top w:val="none" w:sz="0" w:space="0" w:color="auto"/>
        <w:left w:val="none" w:sz="0" w:space="0" w:color="auto"/>
        <w:bottom w:val="none" w:sz="0" w:space="0" w:color="auto"/>
        <w:right w:val="none" w:sz="0" w:space="0" w:color="auto"/>
      </w:divBdr>
    </w:div>
    <w:div w:id="1267692854">
      <w:bodyDiv w:val="1"/>
      <w:marLeft w:val="0"/>
      <w:marRight w:val="0"/>
      <w:marTop w:val="0"/>
      <w:marBottom w:val="0"/>
      <w:divBdr>
        <w:top w:val="none" w:sz="0" w:space="0" w:color="auto"/>
        <w:left w:val="none" w:sz="0" w:space="0" w:color="auto"/>
        <w:bottom w:val="none" w:sz="0" w:space="0" w:color="auto"/>
        <w:right w:val="none" w:sz="0" w:space="0" w:color="auto"/>
      </w:divBdr>
      <w:divsChild>
        <w:div w:id="1222785408">
          <w:marLeft w:val="0"/>
          <w:marRight w:val="0"/>
          <w:marTop w:val="0"/>
          <w:marBottom w:val="0"/>
          <w:divBdr>
            <w:top w:val="none" w:sz="0" w:space="0" w:color="auto"/>
            <w:left w:val="none" w:sz="0" w:space="0" w:color="auto"/>
            <w:bottom w:val="none" w:sz="0" w:space="0" w:color="auto"/>
            <w:right w:val="none" w:sz="0" w:space="0" w:color="auto"/>
          </w:divBdr>
        </w:div>
        <w:div w:id="131023109">
          <w:marLeft w:val="0"/>
          <w:marRight w:val="0"/>
          <w:marTop w:val="0"/>
          <w:marBottom w:val="0"/>
          <w:divBdr>
            <w:top w:val="none" w:sz="0" w:space="0" w:color="auto"/>
            <w:left w:val="none" w:sz="0" w:space="0" w:color="auto"/>
            <w:bottom w:val="none" w:sz="0" w:space="0" w:color="auto"/>
            <w:right w:val="none" w:sz="0" w:space="0" w:color="auto"/>
          </w:divBdr>
        </w:div>
        <w:div w:id="1643002547">
          <w:marLeft w:val="0"/>
          <w:marRight w:val="0"/>
          <w:marTop w:val="0"/>
          <w:marBottom w:val="0"/>
          <w:divBdr>
            <w:top w:val="none" w:sz="0" w:space="0" w:color="auto"/>
            <w:left w:val="none" w:sz="0" w:space="0" w:color="auto"/>
            <w:bottom w:val="none" w:sz="0" w:space="0" w:color="auto"/>
            <w:right w:val="none" w:sz="0" w:space="0" w:color="auto"/>
          </w:divBdr>
        </w:div>
        <w:div w:id="2048142118">
          <w:marLeft w:val="0"/>
          <w:marRight w:val="0"/>
          <w:marTop w:val="0"/>
          <w:marBottom w:val="0"/>
          <w:divBdr>
            <w:top w:val="none" w:sz="0" w:space="0" w:color="auto"/>
            <w:left w:val="none" w:sz="0" w:space="0" w:color="auto"/>
            <w:bottom w:val="none" w:sz="0" w:space="0" w:color="auto"/>
            <w:right w:val="none" w:sz="0" w:space="0" w:color="auto"/>
          </w:divBdr>
        </w:div>
        <w:div w:id="1957713620">
          <w:marLeft w:val="0"/>
          <w:marRight w:val="0"/>
          <w:marTop w:val="0"/>
          <w:marBottom w:val="0"/>
          <w:divBdr>
            <w:top w:val="none" w:sz="0" w:space="0" w:color="auto"/>
            <w:left w:val="none" w:sz="0" w:space="0" w:color="auto"/>
            <w:bottom w:val="none" w:sz="0" w:space="0" w:color="auto"/>
            <w:right w:val="none" w:sz="0" w:space="0" w:color="auto"/>
          </w:divBdr>
        </w:div>
        <w:div w:id="906692501">
          <w:marLeft w:val="0"/>
          <w:marRight w:val="0"/>
          <w:marTop w:val="0"/>
          <w:marBottom w:val="0"/>
          <w:divBdr>
            <w:top w:val="none" w:sz="0" w:space="0" w:color="auto"/>
            <w:left w:val="none" w:sz="0" w:space="0" w:color="auto"/>
            <w:bottom w:val="none" w:sz="0" w:space="0" w:color="auto"/>
            <w:right w:val="none" w:sz="0" w:space="0" w:color="auto"/>
          </w:divBdr>
        </w:div>
        <w:div w:id="1489832030">
          <w:marLeft w:val="0"/>
          <w:marRight w:val="0"/>
          <w:marTop w:val="0"/>
          <w:marBottom w:val="0"/>
          <w:divBdr>
            <w:top w:val="none" w:sz="0" w:space="0" w:color="auto"/>
            <w:left w:val="none" w:sz="0" w:space="0" w:color="auto"/>
            <w:bottom w:val="none" w:sz="0" w:space="0" w:color="auto"/>
            <w:right w:val="none" w:sz="0" w:space="0" w:color="auto"/>
          </w:divBdr>
        </w:div>
        <w:div w:id="645813959">
          <w:marLeft w:val="0"/>
          <w:marRight w:val="0"/>
          <w:marTop w:val="0"/>
          <w:marBottom w:val="0"/>
          <w:divBdr>
            <w:top w:val="none" w:sz="0" w:space="0" w:color="auto"/>
            <w:left w:val="none" w:sz="0" w:space="0" w:color="auto"/>
            <w:bottom w:val="none" w:sz="0" w:space="0" w:color="auto"/>
            <w:right w:val="none" w:sz="0" w:space="0" w:color="auto"/>
          </w:divBdr>
          <w:divsChild>
            <w:div w:id="209808963">
              <w:marLeft w:val="0"/>
              <w:marRight w:val="0"/>
              <w:marTop w:val="0"/>
              <w:marBottom w:val="0"/>
              <w:divBdr>
                <w:top w:val="none" w:sz="0" w:space="0" w:color="auto"/>
                <w:left w:val="none" w:sz="0" w:space="0" w:color="auto"/>
                <w:bottom w:val="none" w:sz="0" w:space="0" w:color="auto"/>
                <w:right w:val="none" w:sz="0" w:space="0" w:color="auto"/>
              </w:divBdr>
            </w:div>
          </w:divsChild>
        </w:div>
        <w:div w:id="2074769502">
          <w:marLeft w:val="0"/>
          <w:marRight w:val="0"/>
          <w:marTop w:val="0"/>
          <w:marBottom w:val="0"/>
          <w:divBdr>
            <w:top w:val="none" w:sz="0" w:space="0" w:color="auto"/>
            <w:left w:val="none" w:sz="0" w:space="0" w:color="auto"/>
            <w:bottom w:val="none" w:sz="0" w:space="0" w:color="auto"/>
            <w:right w:val="none" w:sz="0" w:space="0" w:color="auto"/>
          </w:divBdr>
        </w:div>
        <w:div w:id="599802882">
          <w:marLeft w:val="0"/>
          <w:marRight w:val="0"/>
          <w:marTop w:val="0"/>
          <w:marBottom w:val="0"/>
          <w:divBdr>
            <w:top w:val="none" w:sz="0" w:space="0" w:color="auto"/>
            <w:left w:val="none" w:sz="0" w:space="0" w:color="auto"/>
            <w:bottom w:val="none" w:sz="0" w:space="0" w:color="auto"/>
            <w:right w:val="none" w:sz="0" w:space="0" w:color="auto"/>
          </w:divBdr>
        </w:div>
        <w:div w:id="766848025">
          <w:marLeft w:val="0"/>
          <w:marRight w:val="0"/>
          <w:marTop w:val="0"/>
          <w:marBottom w:val="0"/>
          <w:divBdr>
            <w:top w:val="none" w:sz="0" w:space="0" w:color="auto"/>
            <w:left w:val="none" w:sz="0" w:space="0" w:color="auto"/>
            <w:bottom w:val="none" w:sz="0" w:space="0" w:color="auto"/>
            <w:right w:val="none" w:sz="0" w:space="0" w:color="auto"/>
          </w:divBdr>
        </w:div>
        <w:div w:id="1268154265">
          <w:marLeft w:val="0"/>
          <w:marRight w:val="0"/>
          <w:marTop w:val="0"/>
          <w:marBottom w:val="0"/>
          <w:divBdr>
            <w:top w:val="none" w:sz="0" w:space="0" w:color="auto"/>
            <w:left w:val="none" w:sz="0" w:space="0" w:color="auto"/>
            <w:bottom w:val="none" w:sz="0" w:space="0" w:color="auto"/>
            <w:right w:val="none" w:sz="0" w:space="0" w:color="auto"/>
          </w:divBdr>
        </w:div>
        <w:div w:id="2025131830">
          <w:marLeft w:val="0"/>
          <w:marRight w:val="0"/>
          <w:marTop w:val="0"/>
          <w:marBottom w:val="0"/>
          <w:divBdr>
            <w:top w:val="none" w:sz="0" w:space="0" w:color="auto"/>
            <w:left w:val="none" w:sz="0" w:space="0" w:color="auto"/>
            <w:bottom w:val="none" w:sz="0" w:space="0" w:color="auto"/>
            <w:right w:val="none" w:sz="0" w:space="0" w:color="auto"/>
          </w:divBdr>
          <w:divsChild>
            <w:div w:id="1528833507">
              <w:marLeft w:val="0"/>
              <w:marRight w:val="0"/>
              <w:marTop w:val="0"/>
              <w:marBottom w:val="0"/>
              <w:divBdr>
                <w:top w:val="none" w:sz="0" w:space="0" w:color="auto"/>
                <w:left w:val="none" w:sz="0" w:space="0" w:color="auto"/>
                <w:bottom w:val="none" w:sz="0" w:space="0" w:color="auto"/>
                <w:right w:val="none" w:sz="0" w:space="0" w:color="auto"/>
              </w:divBdr>
            </w:div>
          </w:divsChild>
        </w:div>
        <w:div w:id="569386297">
          <w:marLeft w:val="0"/>
          <w:marRight w:val="0"/>
          <w:marTop w:val="0"/>
          <w:marBottom w:val="0"/>
          <w:divBdr>
            <w:top w:val="none" w:sz="0" w:space="0" w:color="auto"/>
            <w:left w:val="none" w:sz="0" w:space="0" w:color="auto"/>
            <w:bottom w:val="none" w:sz="0" w:space="0" w:color="auto"/>
            <w:right w:val="none" w:sz="0" w:space="0" w:color="auto"/>
          </w:divBdr>
        </w:div>
        <w:div w:id="2002081976">
          <w:marLeft w:val="0"/>
          <w:marRight w:val="0"/>
          <w:marTop w:val="0"/>
          <w:marBottom w:val="0"/>
          <w:divBdr>
            <w:top w:val="none" w:sz="0" w:space="0" w:color="auto"/>
            <w:left w:val="none" w:sz="0" w:space="0" w:color="auto"/>
            <w:bottom w:val="none" w:sz="0" w:space="0" w:color="auto"/>
            <w:right w:val="none" w:sz="0" w:space="0" w:color="auto"/>
          </w:divBdr>
        </w:div>
        <w:div w:id="445079496">
          <w:marLeft w:val="0"/>
          <w:marRight w:val="0"/>
          <w:marTop w:val="0"/>
          <w:marBottom w:val="0"/>
          <w:divBdr>
            <w:top w:val="none" w:sz="0" w:space="0" w:color="auto"/>
            <w:left w:val="none" w:sz="0" w:space="0" w:color="auto"/>
            <w:bottom w:val="none" w:sz="0" w:space="0" w:color="auto"/>
            <w:right w:val="none" w:sz="0" w:space="0" w:color="auto"/>
          </w:divBdr>
        </w:div>
        <w:div w:id="414133596">
          <w:marLeft w:val="0"/>
          <w:marRight w:val="0"/>
          <w:marTop w:val="0"/>
          <w:marBottom w:val="0"/>
          <w:divBdr>
            <w:top w:val="none" w:sz="0" w:space="0" w:color="auto"/>
            <w:left w:val="none" w:sz="0" w:space="0" w:color="auto"/>
            <w:bottom w:val="none" w:sz="0" w:space="0" w:color="auto"/>
            <w:right w:val="none" w:sz="0" w:space="0" w:color="auto"/>
          </w:divBdr>
          <w:divsChild>
            <w:div w:id="505480450">
              <w:marLeft w:val="0"/>
              <w:marRight w:val="0"/>
              <w:marTop w:val="0"/>
              <w:marBottom w:val="0"/>
              <w:divBdr>
                <w:top w:val="none" w:sz="0" w:space="0" w:color="auto"/>
                <w:left w:val="none" w:sz="0" w:space="0" w:color="auto"/>
                <w:bottom w:val="none" w:sz="0" w:space="0" w:color="auto"/>
                <w:right w:val="none" w:sz="0" w:space="0" w:color="auto"/>
              </w:divBdr>
            </w:div>
          </w:divsChild>
        </w:div>
        <w:div w:id="656539907">
          <w:marLeft w:val="0"/>
          <w:marRight w:val="0"/>
          <w:marTop w:val="0"/>
          <w:marBottom w:val="0"/>
          <w:divBdr>
            <w:top w:val="none" w:sz="0" w:space="0" w:color="auto"/>
            <w:left w:val="none" w:sz="0" w:space="0" w:color="auto"/>
            <w:bottom w:val="none" w:sz="0" w:space="0" w:color="auto"/>
            <w:right w:val="none" w:sz="0" w:space="0" w:color="auto"/>
          </w:divBdr>
        </w:div>
        <w:div w:id="1329601518">
          <w:marLeft w:val="0"/>
          <w:marRight w:val="0"/>
          <w:marTop w:val="0"/>
          <w:marBottom w:val="0"/>
          <w:divBdr>
            <w:top w:val="none" w:sz="0" w:space="0" w:color="auto"/>
            <w:left w:val="none" w:sz="0" w:space="0" w:color="auto"/>
            <w:bottom w:val="none" w:sz="0" w:space="0" w:color="auto"/>
            <w:right w:val="none" w:sz="0" w:space="0" w:color="auto"/>
          </w:divBdr>
        </w:div>
        <w:div w:id="190728478">
          <w:marLeft w:val="0"/>
          <w:marRight w:val="0"/>
          <w:marTop w:val="0"/>
          <w:marBottom w:val="0"/>
          <w:divBdr>
            <w:top w:val="none" w:sz="0" w:space="0" w:color="auto"/>
            <w:left w:val="none" w:sz="0" w:space="0" w:color="auto"/>
            <w:bottom w:val="none" w:sz="0" w:space="0" w:color="auto"/>
            <w:right w:val="none" w:sz="0" w:space="0" w:color="auto"/>
          </w:divBdr>
        </w:div>
        <w:div w:id="308022620">
          <w:marLeft w:val="0"/>
          <w:marRight w:val="0"/>
          <w:marTop w:val="0"/>
          <w:marBottom w:val="0"/>
          <w:divBdr>
            <w:top w:val="none" w:sz="0" w:space="0" w:color="auto"/>
            <w:left w:val="none" w:sz="0" w:space="0" w:color="auto"/>
            <w:bottom w:val="none" w:sz="0" w:space="0" w:color="auto"/>
            <w:right w:val="none" w:sz="0" w:space="0" w:color="auto"/>
          </w:divBdr>
        </w:div>
        <w:div w:id="69472866">
          <w:marLeft w:val="0"/>
          <w:marRight w:val="0"/>
          <w:marTop w:val="0"/>
          <w:marBottom w:val="0"/>
          <w:divBdr>
            <w:top w:val="none" w:sz="0" w:space="0" w:color="auto"/>
            <w:left w:val="none" w:sz="0" w:space="0" w:color="auto"/>
            <w:bottom w:val="none" w:sz="0" w:space="0" w:color="auto"/>
            <w:right w:val="none" w:sz="0" w:space="0" w:color="auto"/>
          </w:divBdr>
        </w:div>
        <w:div w:id="1304887734">
          <w:marLeft w:val="0"/>
          <w:marRight w:val="0"/>
          <w:marTop w:val="0"/>
          <w:marBottom w:val="0"/>
          <w:divBdr>
            <w:top w:val="none" w:sz="0" w:space="0" w:color="auto"/>
            <w:left w:val="none" w:sz="0" w:space="0" w:color="auto"/>
            <w:bottom w:val="none" w:sz="0" w:space="0" w:color="auto"/>
            <w:right w:val="none" w:sz="0" w:space="0" w:color="auto"/>
          </w:divBdr>
        </w:div>
        <w:div w:id="967931794">
          <w:marLeft w:val="0"/>
          <w:marRight w:val="0"/>
          <w:marTop w:val="0"/>
          <w:marBottom w:val="0"/>
          <w:divBdr>
            <w:top w:val="none" w:sz="0" w:space="0" w:color="auto"/>
            <w:left w:val="none" w:sz="0" w:space="0" w:color="auto"/>
            <w:bottom w:val="none" w:sz="0" w:space="0" w:color="auto"/>
            <w:right w:val="none" w:sz="0" w:space="0" w:color="auto"/>
          </w:divBdr>
        </w:div>
      </w:divsChild>
    </w:div>
    <w:div w:id="1685011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20.rs6.net/tn.jsp?e=001ia3WWy0dhGXKtgBrP8i3N_hURzaev42yfb4KUOycqLIOUXtmpYJpE-44NjXH9auzE7AKnKqeMsOvhaOEl299HbokBy2KmBsPDefGQAFvve5hps3dJ37X6FzH6ZMmHx5a0aOtQYKg5TJ3-gUcyKgm0SczJ4hnJYanJJd307FHf_hWyz9FB72Etn3EkYzx-7BI9wlYVRv6KugTcWG2CM2-AjcnnqQM7G2p3v6l7j8yeGDH3o9HOwS_xfG1SDdNLYXPrT5F4DBz_r4_V3MqEsM-ZF0Voali9T9cv8MmWo5f5QN1JpBhPZGnkkhNvqsJWf6QKsAajAUQbM6nyF8j56TlDK0S-K76DT886v2s1ceHohEKAyS2BgdQLLRmTVRVcB1dJkiaZuaIZozfGGTWGzFQpTZglud_tiK_" TargetMode="External"/><Relationship Id="rId12" Type="http://schemas.openxmlformats.org/officeDocument/2006/relationships/image" Target="media/image6.jpeg"/><Relationship Id="rId13" Type="http://schemas.openxmlformats.org/officeDocument/2006/relationships/hyperlink" Target="http://www.malesurvivor.org/weekends/2014/mount-retreat.html" TargetMode="External"/><Relationship Id="rId14" Type="http://schemas.openxmlformats.org/officeDocument/2006/relationships/hyperlink" Target="http://www.malesurvivor.org"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malesurvivor.org/weekends/2014/mount-retreat.html" TargetMode="External"/><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0D1A-661E-8540-8589-285B0B27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3623</Characters>
  <Application>Microsoft Macintosh Word</Application>
  <DocSecurity>0</DocSecurity>
  <Lines>30</Lines>
  <Paragraphs>7</Paragraphs>
  <ScaleCrop>false</ScaleCrop>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Marci Hamilton</cp:lastModifiedBy>
  <cp:revision>2</cp:revision>
  <dcterms:created xsi:type="dcterms:W3CDTF">2014-04-11T18:22:00Z</dcterms:created>
  <dcterms:modified xsi:type="dcterms:W3CDTF">2014-04-11T18:22:00Z</dcterms:modified>
</cp:coreProperties>
</file>